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4ACB" w14:textId="0BAE44E5" w:rsidR="00D11074" w:rsidRDefault="000724D0" w:rsidP="00C34DE1">
      <w:pPr>
        <w:jc w:val="both"/>
      </w:pPr>
      <w:bookmarkStart w:id="0" w:name="_top"/>
      <w:bookmarkEnd w:id="0"/>
      <w:r>
        <w:rPr>
          <w:noProof/>
          <w:lang w:eastAsia="ru-RU"/>
        </w:rPr>
        <w:drawing>
          <wp:anchor distT="0" distB="0" distL="114300" distR="114300" simplePos="0" relativeHeight="251668480" behindDoc="1" locked="0" layoutInCell="1" allowOverlap="1" wp14:anchorId="1CDF039D" wp14:editId="4413DC7F">
            <wp:simplePos x="0" y="0"/>
            <wp:positionH relativeFrom="page">
              <wp:align>left</wp:align>
            </wp:positionH>
            <wp:positionV relativeFrom="page">
              <wp:align>top</wp:align>
            </wp:positionV>
            <wp:extent cx="7597022" cy="2813050"/>
            <wp:effectExtent l="0" t="0" r="4445" b="635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0637" cy="2814389"/>
                    </a:xfrm>
                    <a:prstGeom prst="rect">
                      <a:avLst/>
                    </a:prstGeom>
                  </pic:spPr>
                </pic:pic>
              </a:graphicData>
            </a:graphic>
            <wp14:sizeRelH relativeFrom="margin">
              <wp14:pctWidth>0</wp14:pctWidth>
            </wp14:sizeRelH>
            <wp14:sizeRelV relativeFrom="margin">
              <wp14:pctHeight>0</wp14:pctHeight>
            </wp14:sizeRelV>
          </wp:anchor>
        </w:drawing>
      </w:r>
    </w:p>
    <w:p w14:paraId="21F22150" w14:textId="48FEBA6B" w:rsidR="00D11074" w:rsidRPr="00160B38" w:rsidRDefault="00160B38" w:rsidP="00160B38">
      <w:pPr>
        <w:rPr>
          <w:lang w:val="ro-RO"/>
        </w:rPr>
      </w:pPr>
      <w:r>
        <w:rPr>
          <w:lang w:val="ro-RO"/>
        </w:rPr>
        <w:br/>
      </w:r>
    </w:p>
    <w:p w14:paraId="258FDA5C" w14:textId="77777777" w:rsidR="00D11074" w:rsidRPr="00160B38" w:rsidRDefault="00D11074" w:rsidP="00C34DE1">
      <w:pPr>
        <w:jc w:val="both"/>
        <w:rPr>
          <w:lang w:val="en-US"/>
        </w:rPr>
      </w:pPr>
    </w:p>
    <w:p w14:paraId="3BB2ACDD" w14:textId="77777777" w:rsidR="00D11074" w:rsidRPr="00160B38" w:rsidRDefault="00D11074" w:rsidP="00C34DE1">
      <w:pPr>
        <w:jc w:val="both"/>
        <w:rPr>
          <w:lang w:val="en-US"/>
        </w:rPr>
      </w:pPr>
    </w:p>
    <w:p w14:paraId="6852D2E2" w14:textId="2412A4A0" w:rsidR="00D11074" w:rsidRPr="00185E36" w:rsidRDefault="00185E36" w:rsidP="00C34DE1">
      <w:pPr>
        <w:jc w:val="both"/>
        <w:rPr>
          <w:sz w:val="56"/>
          <w:szCs w:val="56"/>
          <w:lang w:val="en-US"/>
        </w:rPr>
      </w:pPr>
      <w:r w:rsidRPr="00185E36">
        <w:rPr>
          <w:sz w:val="56"/>
          <w:szCs w:val="56"/>
          <w:lang w:val="en-US"/>
        </w:rPr>
        <w:t>STATE MONOPOLY ON GAMBLING GAMES</w:t>
      </w:r>
      <w:r w:rsidR="002939F1" w:rsidRPr="00185E36">
        <w:rPr>
          <w:sz w:val="56"/>
          <w:szCs w:val="56"/>
          <w:lang w:val="en-US"/>
        </w:rPr>
        <w:t>:</w:t>
      </w:r>
    </w:p>
    <w:p w14:paraId="3F25955C" w14:textId="23616037" w:rsidR="002939F1" w:rsidRPr="00185E36" w:rsidRDefault="00185E36" w:rsidP="00C34DE1">
      <w:pPr>
        <w:jc w:val="both"/>
        <w:rPr>
          <w:sz w:val="36"/>
          <w:szCs w:val="36"/>
          <w:lang w:val="en-US"/>
        </w:rPr>
      </w:pPr>
      <w:r w:rsidRPr="00185E36">
        <w:rPr>
          <w:sz w:val="36"/>
          <w:szCs w:val="36"/>
          <w:lang w:val="en-US"/>
        </w:rPr>
        <w:t>HOW RUSSIAN ILLEGAL OFFSHORE COMPANIES MAKE MONEY ON THE IMPERFECT LEGISLATION OF THE REPUBLIC OF MOLDOVA</w:t>
      </w:r>
    </w:p>
    <w:p w14:paraId="4C408692" w14:textId="0167DDFA" w:rsidR="002939F1" w:rsidRPr="002939F1" w:rsidRDefault="00185E36" w:rsidP="00C34DE1">
      <w:pPr>
        <w:jc w:val="both"/>
        <w:rPr>
          <w:color w:val="BFBFBF" w:themeColor="background1" w:themeShade="BF"/>
          <w:sz w:val="36"/>
          <w:szCs w:val="36"/>
        </w:rPr>
      </w:pPr>
      <w:r>
        <w:rPr>
          <w:color w:val="BFBFBF" w:themeColor="background1" w:themeShade="BF"/>
          <w:sz w:val="36"/>
          <w:szCs w:val="36"/>
          <w:lang w:val="en-US"/>
        </w:rPr>
        <w:t>May</w:t>
      </w:r>
      <w:r w:rsidR="002939F1" w:rsidRPr="002939F1">
        <w:rPr>
          <w:color w:val="BFBFBF" w:themeColor="background1" w:themeShade="BF"/>
          <w:sz w:val="36"/>
          <w:szCs w:val="36"/>
        </w:rPr>
        <w:t xml:space="preserve"> 2022</w:t>
      </w:r>
    </w:p>
    <w:p w14:paraId="29D3E4A7" w14:textId="6BA56C43" w:rsidR="00D11074" w:rsidRDefault="00D11074" w:rsidP="00C34DE1">
      <w:pPr>
        <w:jc w:val="both"/>
      </w:pPr>
    </w:p>
    <w:p w14:paraId="74C16B5A" w14:textId="77777777" w:rsidR="00D11074" w:rsidRDefault="00D11074" w:rsidP="00C34DE1">
      <w:pPr>
        <w:jc w:val="both"/>
      </w:pPr>
    </w:p>
    <w:p w14:paraId="14B3132C" w14:textId="5171A29A" w:rsidR="00767450" w:rsidRDefault="00767450" w:rsidP="00C34DE1">
      <w:pPr>
        <w:jc w:val="both"/>
      </w:pPr>
    </w:p>
    <w:p w14:paraId="0F77DE0B" w14:textId="51561469" w:rsidR="002939F1" w:rsidRDefault="002939F1" w:rsidP="00C34DE1">
      <w:pPr>
        <w:jc w:val="both"/>
      </w:pPr>
    </w:p>
    <w:p w14:paraId="6E59DCC1" w14:textId="0876C570" w:rsidR="002939F1" w:rsidRDefault="002939F1" w:rsidP="00C34DE1">
      <w:pPr>
        <w:jc w:val="both"/>
      </w:pPr>
    </w:p>
    <w:p w14:paraId="4F810DC3" w14:textId="24F9D4E6" w:rsidR="002939F1" w:rsidRDefault="002939F1" w:rsidP="00C34DE1">
      <w:pPr>
        <w:jc w:val="both"/>
      </w:pPr>
    </w:p>
    <w:p w14:paraId="1F6933FA" w14:textId="6F42833E" w:rsidR="002939F1" w:rsidRDefault="002939F1" w:rsidP="00C34DE1">
      <w:pPr>
        <w:jc w:val="both"/>
      </w:pPr>
    </w:p>
    <w:p w14:paraId="65B1E2B3" w14:textId="7452CC8F" w:rsidR="000724D0" w:rsidRDefault="000724D0" w:rsidP="00C34DE1">
      <w:pPr>
        <w:jc w:val="both"/>
      </w:pPr>
    </w:p>
    <w:p w14:paraId="277E7A7E" w14:textId="3A2E0705" w:rsidR="000724D0" w:rsidRDefault="000724D0" w:rsidP="00C34DE1">
      <w:pPr>
        <w:jc w:val="both"/>
      </w:pPr>
    </w:p>
    <w:p w14:paraId="12D01D17" w14:textId="77777777" w:rsidR="000724D0" w:rsidRDefault="000724D0" w:rsidP="00C34DE1">
      <w:pPr>
        <w:jc w:val="both"/>
      </w:pPr>
    </w:p>
    <w:p w14:paraId="089B571E" w14:textId="4A69C2F5" w:rsidR="002939F1" w:rsidRDefault="002939F1" w:rsidP="00C34DE1">
      <w:pPr>
        <w:jc w:val="both"/>
      </w:pPr>
    </w:p>
    <w:p w14:paraId="6E61B24A" w14:textId="224617E6" w:rsidR="002939F1" w:rsidRDefault="00185E36" w:rsidP="00184F56">
      <w:pPr>
        <w:ind w:left="-851" w:firstLine="851"/>
        <w:jc w:val="both"/>
        <w:rPr>
          <w:sz w:val="28"/>
          <w:szCs w:val="28"/>
        </w:rPr>
      </w:pPr>
      <w:r w:rsidRPr="00185E36">
        <w:rPr>
          <w:sz w:val="28"/>
          <w:szCs w:val="28"/>
        </w:rPr>
        <w:lastRenderedPageBreak/>
        <w:t>Content</w:t>
      </w:r>
    </w:p>
    <w:p w14:paraId="492A6FA0" w14:textId="77777777" w:rsidR="00FA0715" w:rsidRDefault="00FA0715" w:rsidP="00C34DE1">
      <w:pPr>
        <w:spacing w:line="240" w:lineRule="auto"/>
        <w:ind w:left="-851"/>
        <w:jc w:val="both"/>
        <w:rPr>
          <w:sz w:val="24"/>
          <w:szCs w:val="24"/>
        </w:rPr>
      </w:pPr>
    </w:p>
    <w:p w14:paraId="0080F024" w14:textId="1305B01D" w:rsidR="002939F1" w:rsidRPr="00D11658" w:rsidRDefault="00185E36" w:rsidP="00D67C80">
      <w:pPr>
        <w:pStyle w:val="a3"/>
        <w:numPr>
          <w:ilvl w:val="0"/>
          <w:numId w:val="21"/>
        </w:numPr>
        <w:spacing w:line="240" w:lineRule="auto"/>
        <w:ind w:left="0" w:right="3401" w:firstLine="0"/>
        <w:jc w:val="both"/>
        <w:rPr>
          <w:b/>
          <w:bCs/>
          <w:sz w:val="24"/>
          <w:szCs w:val="24"/>
        </w:rPr>
      </w:pPr>
      <w:r>
        <w:rPr>
          <w:b/>
          <w:bCs/>
          <w:sz w:val="24"/>
          <w:szCs w:val="24"/>
          <w:lang w:val="en-US"/>
        </w:rPr>
        <w:t>INTRODUCTION</w:t>
      </w:r>
    </w:p>
    <w:p w14:paraId="2E83AF3A" w14:textId="60BE7986" w:rsidR="00FA0715" w:rsidRPr="00185E36" w:rsidRDefault="00185E36" w:rsidP="00185E36">
      <w:pPr>
        <w:pStyle w:val="a3"/>
        <w:numPr>
          <w:ilvl w:val="0"/>
          <w:numId w:val="2"/>
        </w:numPr>
        <w:spacing w:line="240" w:lineRule="auto"/>
        <w:ind w:right="3401"/>
        <w:rPr>
          <w:sz w:val="24"/>
          <w:szCs w:val="24"/>
          <w:lang w:val="en-US"/>
        </w:rPr>
      </w:pPr>
      <w:r w:rsidRPr="00185E36">
        <w:rPr>
          <w:sz w:val="24"/>
          <w:szCs w:val="24"/>
          <w:lang w:val="en-US"/>
        </w:rPr>
        <w:t xml:space="preserve">The purpose of the study </w:t>
      </w:r>
      <w:r w:rsidR="003B67D0">
        <w:rPr>
          <w:sz w:val="24"/>
          <w:szCs w:val="24"/>
          <w:lang w:val="en-US"/>
        </w:rPr>
        <w:t>……………………………………………</w:t>
      </w:r>
      <w:r w:rsidR="003B67D0" w:rsidRPr="003B67D0">
        <w:rPr>
          <w:b/>
          <w:sz w:val="24"/>
          <w:szCs w:val="24"/>
          <w:lang w:val="en-US"/>
        </w:rPr>
        <w:t>3</w:t>
      </w:r>
      <w:r w:rsidR="007C2E67">
        <w:rPr>
          <w:sz w:val="24"/>
          <w:szCs w:val="24"/>
          <w:lang w:val="en-US"/>
        </w:rPr>
        <w:t xml:space="preserve"> </w:t>
      </w:r>
    </w:p>
    <w:p w14:paraId="6B450585" w14:textId="311F8532" w:rsidR="00E4732F" w:rsidRPr="00185E36" w:rsidRDefault="00185E36" w:rsidP="003B67D0">
      <w:pPr>
        <w:pStyle w:val="a3"/>
        <w:numPr>
          <w:ilvl w:val="1"/>
          <w:numId w:val="2"/>
        </w:numPr>
        <w:spacing w:line="240" w:lineRule="auto"/>
        <w:ind w:right="3401"/>
        <w:rPr>
          <w:sz w:val="24"/>
          <w:szCs w:val="24"/>
          <w:lang w:val="en-US"/>
        </w:rPr>
      </w:pPr>
      <w:r w:rsidRPr="00185E36">
        <w:rPr>
          <w:sz w:val="24"/>
          <w:szCs w:val="24"/>
          <w:lang w:val="en-US"/>
        </w:rPr>
        <w:t>Gambling in Moldova – reasons for the i</w:t>
      </w:r>
      <w:r w:rsidR="003B67D0">
        <w:rPr>
          <w:sz w:val="24"/>
          <w:szCs w:val="24"/>
          <w:lang w:val="en-US"/>
        </w:rPr>
        <w:t>ntroduction of a state</w:t>
      </w:r>
      <w:r w:rsidR="003B67D0" w:rsidRPr="003B67D0">
        <w:rPr>
          <w:sz w:val="24"/>
          <w:szCs w:val="24"/>
          <w:lang w:val="en-US"/>
        </w:rPr>
        <w:t xml:space="preserve"> </w:t>
      </w:r>
      <w:r w:rsidR="003B67D0">
        <w:rPr>
          <w:sz w:val="24"/>
          <w:szCs w:val="24"/>
          <w:lang w:val="en-US"/>
        </w:rPr>
        <w:t>monopoly……………………………………………………………</w:t>
      </w:r>
      <w:r w:rsidR="00D67C80" w:rsidRPr="00185E36">
        <w:rPr>
          <w:b/>
          <w:bCs/>
          <w:sz w:val="24"/>
          <w:szCs w:val="24"/>
          <w:lang w:val="en-US"/>
        </w:rPr>
        <w:t>4</w:t>
      </w:r>
    </w:p>
    <w:p w14:paraId="3238BD30" w14:textId="727C1DB0" w:rsidR="00E4732F" w:rsidRPr="00185E36" w:rsidRDefault="002F65FC" w:rsidP="00185E36">
      <w:pPr>
        <w:pStyle w:val="a3"/>
        <w:numPr>
          <w:ilvl w:val="1"/>
          <w:numId w:val="2"/>
        </w:numPr>
        <w:spacing w:line="240" w:lineRule="auto"/>
        <w:ind w:right="3401"/>
        <w:rPr>
          <w:sz w:val="24"/>
          <w:szCs w:val="24"/>
          <w:lang w:val="en-US"/>
        </w:rPr>
      </w:pPr>
      <w:r w:rsidRPr="00185E36">
        <w:rPr>
          <w:sz w:val="24"/>
          <w:szCs w:val="24"/>
          <w:lang w:val="en-US"/>
        </w:rPr>
        <w:t xml:space="preserve"> </w:t>
      </w:r>
      <w:r w:rsidR="00185E36" w:rsidRPr="00185E36">
        <w:rPr>
          <w:sz w:val="24"/>
          <w:szCs w:val="24"/>
          <w:lang w:val="en-US"/>
        </w:rPr>
        <w:t xml:space="preserve">Public-private partnership – results of the </w:t>
      </w:r>
      <w:r w:rsidR="00CF189C">
        <w:rPr>
          <w:sz w:val="24"/>
          <w:szCs w:val="24"/>
          <w:lang w:val="en-US"/>
        </w:rPr>
        <w:t>tender…</w:t>
      </w:r>
      <w:proofErr w:type="gramStart"/>
      <w:r w:rsidR="00CF189C">
        <w:rPr>
          <w:sz w:val="24"/>
          <w:szCs w:val="24"/>
          <w:lang w:val="en-US"/>
        </w:rPr>
        <w:t>…..</w:t>
      </w:r>
      <w:proofErr w:type="gramEnd"/>
      <w:r w:rsidR="003B67D0">
        <w:rPr>
          <w:sz w:val="24"/>
          <w:szCs w:val="24"/>
          <w:lang w:val="en-US"/>
        </w:rPr>
        <w:t>…</w:t>
      </w:r>
      <w:r w:rsidR="001B29DD" w:rsidRPr="00185E36">
        <w:rPr>
          <w:sz w:val="24"/>
          <w:szCs w:val="24"/>
          <w:lang w:val="en-US"/>
        </w:rPr>
        <w:t>…………</w:t>
      </w:r>
      <w:r w:rsidR="00185E36">
        <w:rPr>
          <w:sz w:val="24"/>
          <w:szCs w:val="24"/>
          <w:lang w:val="en-US"/>
        </w:rPr>
        <w:t>……………………………………………………</w:t>
      </w:r>
      <w:r w:rsidR="00311C1C" w:rsidRPr="00185E36">
        <w:rPr>
          <w:b/>
          <w:bCs/>
          <w:sz w:val="24"/>
          <w:szCs w:val="24"/>
          <w:lang w:val="en-US"/>
        </w:rPr>
        <w:t>6</w:t>
      </w:r>
    </w:p>
    <w:p w14:paraId="5D4BC480" w14:textId="7E4B8B7E" w:rsidR="005C028D" w:rsidRPr="00185E36" w:rsidRDefault="00C82081" w:rsidP="00D67C80">
      <w:pPr>
        <w:pStyle w:val="a3"/>
        <w:spacing w:line="240" w:lineRule="auto"/>
        <w:ind w:left="0" w:right="3401"/>
        <w:jc w:val="both"/>
        <w:rPr>
          <w:b/>
          <w:bCs/>
          <w:sz w:val="24"/>
          <w:szCs w:val="24"/>
          <w:lang w:val="en-US"/>
        </w:rPr>
      </w:pPr>
      <w:r>
        <w:rPr>
          <w:b/>
          <w:bCs/>
          <w:sz w:val="24"/>
          <w:szCs w:val="24"/>
          <w:lang w:val="en-US"/>
        </w:rPr>
        <w:t>II</w:t>
      </w:r>
      <w:r w:rsidRPr="00185E36">
        <w:rPr>
          <w:b/>
          <w:bCs/>
          <w:sz w:val="24"/>
          <w:szCs w:val="24"/>
          <w:lang w:val="en-US"/>
        </w:rPr>
        <w:t xml:space="preserve">. </w:t>
      </w:r>
      <w:r w:rsidR="00185E36" w:rsidRPr="00185E36">
        <w:rPr>
          <w:b/>
          <w:bCs/>
          <w:sz w:val="24"/>
          <w:szCs w:val="24"/>
          <w:lang w:val="en-US"/>
        </w:rPr>
        <w:t>THE ONLY AUTHORIZED LOTTERY AND SPORTS BETTING WEBSITE IN MOLDOVA</w:t>
      </w:r>
    </w:p>
    <w:p w14:paraId="3B8799D8" w14:textId="3409952F" w:rsidR="00FA0715" w:rsidRPr="00185E36" w:rsidRDefault="00E4732F" w:rsidP="00185E36">
      <w:pPr>
        <w:pStyle w:val="a3"/>
        <w:numPr>
          <w:ilvl w:val="0"/>
          <w:numId w:val="2"/>
        </w:numPr>
        <w:spacing w:line="240" w:lineRule="auto"/>
        <w:ind w:right="3401"/>
        <w:rPr>
          <w:sz w:val="24"/>
          <w:szCs w:val="24"/>
          <w:lang w:val="en-US"/>
        </w:rPr>
      </w:pPr>
      <w:r w:rsidRPr="00185E36">
        <w:rPr>
          <w:sz w:val="24"/>
          <w:szCs w:val="24"/>
          <w:lang w:val="en-US"/>
        </w:rPr>
        <w:t xml:space="preserve"> </w:t>
      </w:r>
      <w:bookmarkStart w:id="1" w:name="_Hlk105492290"/>
      <w:r w:rsidR="000102A7">
        <w:rPr>
          <w:sz w:val="24"/>
          <w:szCs w:val="24"/>
          <w:lang w:val="en-US"/>
        </w:rPr>
        <w:t>Laun</w:t>
      </w:r>
      <w:r w:rsidR="00D417E5">
        <w:rPr>
          <w:sz w:val="24"/>
          <w:szCs w:val="24"/>
          <w:lang w:val="en-US"/>
        </w:rPr>
        <w:t>ch</w:t>
      </w:r>
      <w:r w:rsidR="000102A7">
        <w:rPr>
          <w:sz w:val="24"/>
          <w:szCs w:val="24"/>
          <w:lang w:val="en-US"/>
        </w:rPr>
        <w:t>ing</w:t>
      </w:r>
      <w:r w:rsidR="00185E36" w:rsidRPr="00185E36">
        <w:rPr>
          <w:sz w:val="24"/>
          <w:szCs w:val="24"/>
          <w:lang w:val="en-US"/>
        </w:rPr>
        <w:t xml:space="preserve"> and </w:t>
      </w:r>
      <w:r w:rsidR="00015173">
        <w:rPr>
          <w:sz w:val="24"/>
          <w:szCs w:val="24"/>
          <w:lang w:val="en-US"/>
        </w:rPr>
        <w:t>halting of activity</w:t>
      </w:r>
      <w:r w:rsidR="00185E36" w:rsidRPr="00185E36">
        <w:rPr>
          <w:sz w:val="24"/>
          <w:szCs w:val="24"/>
          <w:lang w:val="en-US"/>
        </w:rPr>
        <w:t xml:space="preserve"> of the st</w:t>
      </w:r>
      <w:r w:rsidR="003B67D0">
        <w:rPr>
          <w:sz w:val="24"/>
          <w:szCs w:val="24"/>
          <w:lang w:val="en-US"/>
        </w:rPr>
        <w:t>ate lottery and betting website……………………………………………………………</w:t>
      </w:r>
      <w:r w:rsidR="001B29DD" w:rsidRPr="00185E36">
        <w:rPr>
          <w:b/>
          <w:bCs/>
          <w:sz w:val="24"/>
          <w:szCs w:val="24"/>
          <w:lang w:val="en-US"/>
        </w:rPr>
        <w:t>7</w:t>
      </w:r>
    </w:p>
    <w:p w14:paraId="54DFB69E" w14:textId="0EC90FF1" w:rsidR="001D77E1" w:rsidRPr="00185E36" w:rsidRDefault="001D77E1" w:rsidP="00185E36">
      <w:pPr>
        <w:pStyle w:val="a3"/>
        <w:numPr>
          <w:ilvl w:val="1"/>
          <w:numId w:val="2"/>
        </w:numPr>
        <w:spacing w:line="240" w:lineRule="auto"/>
        <w:ind w:right="3401"/>
        <w:rPr>
          <w:sz w:val="24"/>
          <w:szCs w:val="24"/>
          <w:lang w:val="en-US"/>
        </w:rPr>
      </w:pPr>
      <w:r w:rsidRPr="00185E36">
        <w:rPr>
          <w:sz w:val="24"/>
          <w:szCs w:val="24"/>
          <w:lang w:val="en-US"/>
        </w:rPr>
        <w:t xml:space="preserve"> </w:t>
      </w:r>
      <w:r w:rsidR="00185E36" w:rsidRPr="00185E36">
        <w:rPr>
          <w:sz w:val="24"/>
          <w:szCs w:val="24"/>
          <w:lang w:val="en-US"/>
        </w:rPr>
        <w:t>The re</w:t>
      </w:r>
      <w:r w:rsidR="006431B9">
        <w:rPr>
          <w:sz w:val="24"/>
          <w:szCs w:val="24"/>
          <w:lang w:val="en-US"/>
        </w:rPr>
        <w:t xml:space="preserve">launching </w:t>
      </w:r>
      <w:r w:rsidR="00185E36" w:rsidRPr="00185E36">
        <w:rPr>
          <w:sz w:val="24"/>
          <w:szCs w:val="24"/>
          <w:lang w:val="en-US"/>
        </w:rPr>
        <w:t>of the state lottery and betting website and the efforts of the state in the fight against illegal bookmakers</w:t>
      </w:r>
      <w:r w:rsidR="003B67D0">
        <w:rPr>
          <w:sz w:val="24"/>
          <w:szCs w:val="24"/>
          <w:lang w:val="en-US"/>
        </w:rPr>
        <w:t>………………………………………….</w:t>
      </w:r>
      <w:r w:rsidR="001B29DD" w:rsidRPr="00185E36">
        <w:rPr>
          <w:sz w:val="24"/>
          <w:szCs w:val="24"/>
          <w:lang w:val="en-US"/>
        </w:rPr>
        <w:t>…………………</w:t>
      </w:r>
      <w:proofErr w:type="gramStart"/>
      <w:r w:rsidR="001B29DD" w:rsidRPr="00185E36">
        <w:rPr>
          <w:sz w:val="24"/>
          <w:szCs w:val="24"/>
          <w:lang w:val="en-US"/>
        </w:rPr>
        <w:t>…</w:t>
      </w:r>
      <w:r w:rsidR="009827BF">
        <w:rPr>
          <w:sz w:val="24"/>
          <w:szCs w:val="24"/>
          <w:lang w:val="en-US"/>
        </w:rPr>
        <w:t>..</w:t>
      </w:r>
      <w:proofErr w:type="gramEnd"/>
      <w:r w:rsidR="009827BF">
        <w:rPr>
          <w:b/>
          <w:bCs/>
          <w:sz w:val="24"/>
          <w:szCs w:val="24"/>
          <w:lang w:val="en-US"/>
        </w:rPr>
        <w:t>9</w:t>
      </w:r>
    </w:p>
    <w:p w14:paraId="450EF2C1" w14:textId="0456C7D5" w:rsidR="00F740F7" w:rsidRPr="00185E36" w:rsidRDefault="00185E36" w:rsidP="00185E36">
      <w:pPr>
        <w:pStyle w:val="a3"/>
        <w:numPr>
          <w:ilvl w:val="1"/>
          <w:numId w:val="2"/>
        </w:numPr>
        <w:spacing w:line="240" w:lineRule="auto"/>
        <w:ind w:right="3401"/>
        <w:rPr>
          <w:sz w:val="24"/>
          <w:szCs w:val="24"/>
          <w:lang w:val="en-US"/>
        </w:rPr>
      </w:pPr>
      <w:r w:rsidRPr="00185E36">
        <w:rPr>
          <w:sz w:val="24"/>
          <w:szCs w:val="24"/>
          <w:lang w:val="en-US"/>
        </w:rPr>
        <w:t xml:space="preserve">Financial </w:t>
      </w:r>
      <w:r w:rsidR="00C363C1">
        <w:rPr>
          <w:sz w:val="24"/>
          <w:szCs w:val="24"/>
          <w:lang w:val="en-US"/>
        </w:rPr>
        <w:t>results</w:t>
      </w:r>
      <w:r w:rsidRPr="00185E36">
        <w:rPr>
          <w:sz w:val="24"/>
          <w:szCs w:val="24"/>
          <w:lang w:val="en-US"/>
        </w:rPr>
        <w:t xml:space="preserve"> of the "National Lottery of Moldova"</w:t>
      </w:r>
      <w:r w:rsidR="001B29DD" w:rsidRPr="00185E36">
        <w:rPr>
          <w:sz w:val="24"/>
          <w:szCs w:val="24"/>
          <w:lang w:val="en-US"/>
        </w:rPr>
        <w:t>…</w:t>
      </w:r>
      <w:r w:rsidR="003B67D0">
        <w:rPr>
          <w:sz w:val="24"/>
          <w:szCs w:val="24"/>
          <w:lang w:val="en-US"/>
        </w:rPr>
        <w:t>……………………………………………………………</w:t>
      </w:r>
      <w:proofErr w:type="gramStart"/>
      <w:r w:rsidR="003B67D0">
        <w:rPr>
          <w:sz w:val="24"/>
          <w:szCs w:val="24"/>
          <w:lang w:val="en-US"/>
        </w:rPr>
        <w:t>….</w:t>
      </w:r>
      <w:r w:rsidR="001B29DD" w:rsidRPr="00185E36">
        <w:rPr>
          <w:sz w:val="24"/>
          <w:szCs w:val="24"/>
          <w:lang w:val="en-US"/>
        </w:rPr>
        <w:t>.</w:t>
      </w:r>
      <w:proofErr w:type="gramEnd"/>
      <w:r w:rsidR="001B29DD" w:rsidRPr="00185E36">
        <w:rPr>
          <w:b/>
          <w:bCs/>
          <w:sz w:val="24"/>
          <w:szCs w:val="24"/>
          <w:lang w:val="en-US"/>
        </w:rPr>
        <w:t>1</w:t>
      </w:r>
      <w:r w:rsidR="009827BF">
        <w:rPr>
          <w:b/>
          <w:bCs/>
          <w:sz w:val="24"/>
          <w:szCs w:val="24"/>
          <w:lang w:val="en-US"/>
        </w:rPr>
        <w:t>3</w:t>
      </w:r>
    </w:p>
    <w:p w14:paraId="7FF52478" w14:textId="1295FBD8" w:rsidR="00D11658" w:rsidRPr="007C2E67" w:rsidRDefault="00C82081" w:rsidP="00D67C80">
      <w:pPr>
        <w:pStyle w:val="a3"/>
        <w:spacing w:line="240" w:lineRule="auto"/>
        <w:ind w:left="0" w:right="3401"/>
        <w:jc w:val="both"/>
        <w:rPr>
          <w:b/>
          <w:bCs/>
          <w:sz w:val="24"/>
          <w:szCs w:val="24"/>
          <w:lang w:val="en-US"/>
        </w:rPr>
      </w:pPr>
      <w:r w:rsidRPr="007C2E67">
        <w:rPr>
          <w:b/>
          <w:bCs/>
          <w:sz w:val="24"/>
          <w:szCs w:val="24"/>
          <w:lang w:val="en-US"/>
        </w:rPr>
        <w:t xml:space="preserve">III. </w:t>
      </w:r>
      <w:r w:rsidR="00185E36" w:rsidRPr="007C2E67">
        <w:rPr>
          <w:b/>
          <w:bCs/>
          <w:sz w:val="24"/>
          <w:szCs w:val="24"/>
          <w:lang w:val="en-US"/>
        </w:rPr>
        <w:t>CHANGING THE GAMBLING LAW</w:t>
      </w:r>
    </w:p>
    <w:p w14:paraId="0003AD73" w14:textId="2DB38945" w:rsidR="003B67D0" w:rsidRPr="003B67D0" w:rsidRDefault="003B67D0" w:rsidP="003B67D0">
      <w:pPr>
        <w:spacing w:line="240" w:lineRule="auto"/>
        <w:ind w:left="-1418" w:right="3401" w:firstLine="567"/>
        <w:jc w:val="center"/>
        <w:rPr>
          <w:sz w:val="24"/>
          <w:szCs w:val="24"/>
          <w:lang w:val="en-US"/>
        </w:rPr>
      </w:pPr>
      <w:r w:rsidRPr="003B67D0">
        <w:rPr>
          <w:sz w:val="24"/>
          <w:szCs w:val="24"/>
          <w:lang w:val="en-US"/>
        </w:rPr>
        <w:t>3.</w:t>
      </w:r>
      <w:r>
        <w:rPr>
          <w:sz w:val="24"/>
          <w:szCs w:val="24"/>
          <w:lang w:val="en-US"/>
        </w:rPr>
        <w:t xml:space="preserve">     </w:t>
      </w:r>
      <w:r w:rsidR="00185E36" w:rsidRPr="003B67D0">
        <w:rPr>
          <w:sz w:val="24"/>
          <w:szCs w:val="24"/>
          <w:lang w:val="en-US"/>
        </w:rPr>
        <w:t>An increase in t</w:t>
      </w:r>
      <w:r w:rsidRPr="003B67D0">
        <w:rPr>
          <w:sz w:val="24"/>
          <w:szCs w:val="24"/>
          <w:lang w:val="en-US"/>
        </w:rPr>
        <w:t xml:space="preserve">he tax on winnings and a ban on        </w:t>
      </w:r>
    </w:p>
    <w:p w14:paraId="5395C175" w14:textId="11AE5C9D" w:rsidR="001B29DD" w:rsidRPr="00185E36" w:rsidRDefault="003B67D0" w:rsidP="003B67D0">
      <w:pPr>
        <w:rPr>
          <w:lang w:val="en-US"/>
        </w:rPr>
      </w:pPr>
      <w:r>
        <w:rPr>
          <w:lang w:val="en-US"/>
        </w:rPr>
        <w:t>advertising ………………………………………………………………………………</w:t>
      </w:r>
      <w:r w:rsidRPr="003B67D0">
        <w:rPr>
          <w:b/>
          <w:lang w:val="en-US"/>
        </w:rPr>
        <w:t>1</w:t>
      </w:r>
      <w:r w:rsidR="009827BF">
        <w:rPr>
          <w:b/>
          <w:lang w:val="en-US"/>
        </w:rPr>
        <w:t>6</w:t>
      </w:r>
    </w:p>
    <w:p w14:paraId="06152958" w14:textId="7DB639C5" w:rsidR="00DE242A" w:rsidRPr="00160B38" w:rsidRDefault="00185E36" w:rsidP="003B67D0">
      <w:pPr>
        <w:pStyle w:val="a3"/>
        <w:numPr>
          <w:ilvl w:val="1"/>
          <w:numId w:val="27"/>
        </w:numPr>
        <w:spacing w:line="240" w:lineRule="auto"/>
        <w:ind w:right="3401"/>
        <w:rPr>
          <w:sz w:val="24"/>
          <w:szCs w:val="24"/>
          <w:lang w:val="en-US"/>
        </w:rPr>
      </w:pPr>
      <w:r w:rsidRPr="00160B38">
        <w:rPr>
          <w:sz w:val="24"/>
          <w:szCs w:val="24"/>
          <w:lang w:val="en-US"/>
        </w:rPr>
        <w:t xml:space="preserve">Contradictions in the procedure for changing the Gambling Law </w:t>
      </w:r>
      <w:r w:rsidR="003B67D0">
        <w:rPr>
          <w:sz w:val="24"/>
          <w:szCs w:val="24"/>
          <w:lang w:val="en-US"/>
        </w:rPr>
        <w:t>….……………………………………………………</w:t>
      </w:r>
      <w:r w:rsidR="001B29DD" w:rsidRPr="00160B38">
        <w:rPr>
          <w:sz w:val="24"/>
          <w:szCs w:val="24"/>
          <w:lang w:val="en-US"/>
        </w:rPr>
        <w:t>……</w:t>
      </w:r>
      <w:r w:rsidR="009827BF">
        <w:rPr>
          <w:b/>
          <w:bCs/>
          <w:sz w:val="24"/>
          <w:szCs w:val="24"/>
          <w:lang w:val="en-US"/>
        </w:rPr>
        <w:t>18</w:t>
      </w:r>
    </w:p>
    <w:p w14:paraId="0F9F9D5E" w14:textId="40C46506" w:rsidR="0035269A" w:rsidRPr="00160B38" w:rsidRDefault="00160B38" w:rsidP="00160B38">
      <w:pPr>
        <w:pStyle w:val="a3"/>
        <w:numPr>
          <w:ilvl w:val="1"/>
          <w:numId w:val="27"/>
        </w:numPr>
        <w:spacing w:line="240" w:lineRule="auto"/>
        <w:ind w:right="3401"/>
        <w:jc w:val="both"/>
        <w:rPr>
          <w:b/>
          <w:bCs/>
          <w:sz w:val="24"/>
          <w:szCs w:val="24"/>
          <w:lang w:val="en-US"/>
        </w:rPr>
      </w:pPr>
      <w:r w:rsidRPr="00160B38">
        <w:rPr>
          <w:sz w:val="24"/>
          <w:szCs w:val="24"/>
          <w:lang w:val="en-US"/>
        </w:rPr>
        <w:t xml:space="preserve">Effects of the law change – outflow of players to illegal foreign sites </w:t>
      </w:r>
      <w:r w:rsidR="001B29DD" w:rsidRPr="00160B38">
        <w:rPr>
          <w:sz w:val="24"/>
          <w:szCs w:val="24"/>
          <w:lang w:val="en-US"/>
        </w:rPr>
        <w:t>……</w:t>
      </w:r>
      <w:r w:rsidR="003B67D0">
        <w:rPr>
          <w:sz w:val="24"/>
          <w:szCs w:val="24"/>
          <w:lang w:val="en-US"/>
        </w:rPr>
        <w:t>………</w:t>
      </w:r>
      <w:proofErr w:type="gramStart"/>
      <w:r w:rsidR="003B67D0">
        <w:rPr>
          <w:sz w:val="24"/>
          <w:szCs w:val="24"/>
          <w:lang w:val="en-US"/>
        </w:rPr>
        <w:t>…..</w:t>
      </w:r>
      <w:proofErr w:type="gramEnd"/>
      <w:r w:rsidR="001B29DD" w:rsidRPr="00160B38">
        <w:rPr>
          <w:sz w:val="24"/>
          <w:szCs w:val="24"/>
          <w:lang w:val="en-US"/>
        </w:rPr>
        <w:t>……………………………………………..</w:t>
      </w:r>
      <w:r w:rsidR="009827BF">
        <w:rPr>
          <w:b/>
          <w:bCs/>
          <w:sz w:val="24"/>
          <w:szCs w:val="24"/>
          <w:lang w:val="en-US"/>
        </w:rPr>
        <w:t>19</w:t>
      </w:r>
      <w:r w:rsidR="0035269A" w:rsidRPr="00160B38">
        <w:rPr>
          <w:b/>
          <w:bCs/>
          <w:sz w:val="24"/>
          <w:szCs w:val="24"/>
          <w:lang w:val="en-US"/>
        </w:rPr>
        <w:t xml:space="preserve"> </w:t>
      </w:r>
    </w:p>
    <w:p w14:paraId="6619646D" w14:textId="2B7373F5" w:rsidR="009B1965" w:rsidRPr="00160B38" w:rsidRDefault="00160B38" w:rsidP="009B727E">
      <w:pPr>
        <w:pStyle w:val="a3"/>
        <w:numPr>
          <w:ilvl w:val="1"/>
          <w:numId w:val="27"/>
        </w:numPr>
        <w:spacing w:line="240" w:lineRule="auto"/>
        <w:ind w:right="3401"/>
        <w:rPr>
          <w:sz w:val="24"/>
          <w:szCs w:val="24"/>
          <w:lang w:val="en-US"/>
        </w:rPr>
      </w:pPr>
      <w:r w:rsidRPr="00160B38">
        <w:rPr>
          <w:sz w:val="24"/>
          <w:szCs w:val="24"/>
          <w:lang w:val="en-US"/>
        </w:rPr>
        <w:t xml:space="preserve">Activation of fraudsters and illegal bookmakers in the field of gambling </w:t>
      </w:r>
      <w:r w:rsidR="001B29DD" w:rsidRPr="00160B38">
        <w:rPr>
          <w:sz w:val="24"/>
          <w:szCs w:val="24"/>
          <w:lang w:val="en-US"/>
        </w:rPr>
        <w:t>………………</w:t>
      </w:r>
      <w:r w:rsidR="009B727E">
        <w:rPr>
          <w:sz w:val="24"/>
          <w:szCs w:val="24"/>
          <w:lang w:val="en-US"/>
        </w:rPr>
        <w:t>…………………………………………</w:t>
      </w:r>
      <w:r w:rsidR="001B29DD" w:rsidRPr="00160B38">
        <w:rPr>
          <w:b/>
          <w:bCs/>
          <w:sz w:val="24"/>
          <w:szCs w:val="24"/>
          <w:lang w:val="en-US"/>
        </w:rPr>
        <w:t>2</w:t>
      </w:r>
      <w:r w:rsidR="009827BF">
        <w:rPr>
          <w:b/>
          <w:bCs/>
          <w:sz w:val="24"/>
          <w:szCs w:val="24"/>
          <w:lang w:val="en-US"/>
        </w:rPr>
        <w:t>0</w:t>
      </w:r>
    </w:p>
    <w:bookmarkEnd w:id="1"/>
    <w:p w14:paraId="613AD395" w14:textId="53A1D790" w:rsidR="00E23EAD" w:rsidRPr="00C82081" w:rsidRDefault="00C82081" w:rsidP="00D67C80">
      <w:pPr>
        <w:pStyle w:val="a3"/>
        <w:spacing w:line="240" w:lineRule="auto"/>
        <w:ind w:left="0" w:right="3401"/>
        <w:jc w:val="both"/>
        <w:rPr>
          <w:b/>
          <w:bCs/>
          <w:sz w:val="24"/>
          <w:szCs w:val="24"/>
          <w:lang w:val="en-US"/>
        </w:rPr>
      </w:pPr>
      <w:r>
        <w:rPr>
          <w:b/>
          <w:bCs/>
          <w:sz w:val="24"/>
          <w:szCs w:val="24"/>
        </w:rPr>
        <w:t xml:space="preserve">IV. </w:t>
      </w:r>
      <w:r w:rsidR="00160B38" w:rsidRPr="00160B38">
        <w:rPr>
          <w:b/>
          <w:bCs/>
          <w:sz w:val="24"/>
          <w:szCs w:val="24"/>
        </w:rPr>
        <w:t>ILLEGAL OFFSHORE BOOKMAKERS</w:t>
      </w:r>
    </w:p>
    <w:p w14:paraId="14E4082A" w14:textId="7D125709" w:rsidR="00E23EAD" w:rsidRPr="004B63AB" w:rsidRDefault="001B29DD" w:rsidP="00160B38">
      <w:pPr>
        <w:pStyle w:val="a3"/>
        <w:numPr>
          <w:ilvl w:val="0"/>
          <w:numId w:val="27"/>
        </w:numPr>
        <w:spacing w:line="240" w:lineRule="auto"/>
        <w:ind w:right="3401"/>
        <w:jc w:val="both"/>
        <w:rPr>
          <w:sz w:val="24"/>
          <w:szCs w:val="24"/>
          <w:lang w:val="en-US"/>
        </w:rPr>
      </w:pPr>
      <w:r w:rsidRPr="00160B38">
        <w:rPr>
          <w:sz w:val="24"/>
          <w:szCs w:val="24"/>
          <w:lang w:val="en-US"/>
        </w:rPr>
        <w:t xml:space="preserve"> </w:t>
      </w:r>
      <w:r w:rsidR="00160B38" w:rsidRPr="00160B38">
        <w:rPr>
          <w:sz w:val="24"/>
          <w:szCs w:val="24"/>
          <w:lang w:val="en-US"/>
        </w:rPr>
        <w:t xml:space="preserve">The structure of illegal offshore bookmakers </w:t>
      </w:r>
      <w:r w:rsidRPr="00160B38">
        <w:rPr>
          <w:sz w:val="24"/>
          <w:szCs w:val="24"/>
          <w:lang w:val="en-US"/>
        </w:rPr>
        <w:t>…………….</w:t>
      </w:r>
      <w:r w:rsidRPr="00160B38">
        <w:rPr>
          <w:b/>
          <w:bCs/>
          <w:sz w:val="24"/>
          <w:szCs w:val="24"/>
          <w:lang w:val="en-US"/>
        </w:rPr>
        <w:t>2</w:t>
      </w:r>
      <w:r w:rsidR="009827BF">
        <w:rPr>
          <w:b/>
          <w:bCs/>
          <w:sz w:val="24"/>
          <w:szCs w:val="24"/>
          <w:lang w:val="en-US"/>
        </w:rPr>
        <w:t>1</w:t>
      </w:r>
    </w:p>
    <w:p w14:paraId="2977C11B" w14:textId="366EE03D" w:rsidR="004B63AB" w:rsidRPr="00BD6FB7" w:rsidRDefault="00160B38" w:rsidP="009B727E">
      <w:pPr>
        <w:pStyle w:val="a3"/>
        <w:numPr>
          <w:ilvl w:val="1"/>
          <w:numId w:val="27"/>
        </w:numPr>
        <w:spacing w:line="240" w:lineRule="auto"/>
        <w:ind w:right="3401"/>
        <w:rPr>
          <w:sz w:val="24"/>
          <w:szCs w:val="24"/>
          <w:lang w:val="en-US"/>
        </w:rPr>
      </w:pPr>
      <w:r w:rsidRPr="009B727E">
        <w:rPr>
          <w:sz w:val="24"/>
          <w:szCs w:val="24"/>
          <w:lang w:val="en-US"/>
        </w:rPr>
        <w:t xml:space="preserve">Offshore </w:t>
      </w:r>
      <w:r w:rsidRPr="0053070A">
        <w:rPr>
          <w:sz w:val="24"/>
          <w:szCs w:val="24"/>
          <w:lang w:val="en-US"/>
        </w:rPr>
        <w:t>and international</w:t>
      </w:r>
      <w:r w:rsidR="0053070A">
        <w:rPr>
          <w:sz w:val="24"/>
          <w:szCs w:val="24"/>
          <w:lang w:val="en-US"/>
        </w:rPr>
        <w:t xml:space="preserve"> wanted</w:t>
      </w:r>
      <w:r w:rsidR="009B727E" w:rsidRPr="009B727E">
        <w:rPr>
          <w:sz w:val="24"/>
          <w:szCs w:val="24"/>
          <w:lang w:val="en-US"/>
        </w:rPr>
        <w:t>……………………</w:t>
      </w:r>
      <w:r w:rsidR="009B727E">
        <w:rPr>
          <w:sz w:val="24"/>
          <w:szCs w:val="24"/>
          <w:lang w:val="en-US"/>
        </w:rPr>
        <w:t>…</w:t>
      </w:r>
      <w:proofErr w:type="gramStart"/>
      <w:r w:rsidR="009B727E">
        <w:rPr>
          <w:sz w:val="24"/>
          <w:szCs w:val="24"/>
          <w:lang w:val="en-US"/>
        </w:rPr>
        <w:t>…..</w:t>
      </w:r>
      <w:proofErr w:type="gramEnd"/>
      <w:r w:rsidR="001B29DD" w:rsidRPr="009B727E">
        <w:rPr>
          <w:sz w:val="24"/>
          <w:szCs w:val="24"/>
          <w:lang w:val="en-US"/>
        </w:rPr>
        <w:t>…</w:t>
      </w:r>
      <w:r w:rsidR="0053070A">
        <w:rPr>
          <w:sz w:val="24"/>
          <w:szCs w:val="24"/>
          <w:lang w:val="en-US"/>
        </w:rPr>
        <w:t>………………………………………..</w:t>
      </w:r>
      <w:r w:rsidR="001B29DD" w:rsidRPr="009B727E">
        <w:rPr>
          <w:sz w:val="24"/>
          <w:szCs w:val="24"/>
          <w:lang w:val="en-US"/>
        </w:rPr>
        <w:t>.</w:t>
      </w:r>
      <w:r w:rsidR="001B29DD" w:rsidRPr="009B727E">
        <w:rPr>
          <w:b/>
          <w:bCs/>
          <w:sz w:val="24"/>
          <w:szCs w:val="24"/>
          <w:lang w:val="en-US"/>
        </w:rPr>
        <w:t>2</w:t>
      </w:r>
      <w:r w:rsidR="009827BF">
        <w:rPr>
          <w:b/>
          <w:bCs/>
          <w:sz w:val="24"/>
          <w:szCs w:val="24"/>
          <w:lang w:val="en-US"/>
        </w:rPr>
        <w:t>2</w:t>
      </w:r>
    </w:p>
    <w:p w14:paraId="490C653E" w14:textId="6FAA4678" w:rsidR="00BD6FB7" w:rsidRPr="00F558B9" w:rsidRDefault="00160B38" w:rsidP="00160B38">
      <w:pPr>
        <w:pStyle w:val="a3"/>
        <w:numPr>
          <w:ilvl w:val="1"/>
          <w:numId w:val="27"/>
        </w:numPr>
        <w:spacing w:line="240" w:lineRule="auto"/>
        <w:ind w:right="3401"/>
        <w:jc w:val="both"/>
        <w:rPr>
          <w:sz w:val="24"/>
          <w:szCs w:val="24"/>
          <w:lang w:val="en-US"/>
        </w:rPr>
      </w:pPr>
      <w:r w:rsidRPr="009B727E">
        <w:rPr>
          <w:sz w:val="24"/>
          <w:szCs w:val="24"/>
          <w:lang w:val="en-US"/>
        </w:rPr>
        <w:t xml:space="preserve">European practice </w:t>
      </w:r>
      <w:r w:rsidR="001B29DD" w:rsidRPr="009B727E">
        <w:rPr>
          <w:sz w:val="24"/>
          <w:szCs w:val="24"/>
          <w:lang w:val="en-US"/>
        </w:rPr>
        <w:t>…………………………………………</w:t>
      </w:r>
      <w:r w:rsidR="009B727E">
        <w:rPr>
          <w:sz w:val="24"/>
          <w:szCs w:val="24"/>
          <w:lang w:val="en-US"/>
        </w:rPr>
        <w:t>.</w:t>
      </w:r>
      <w:r w:rsidR="001B29DD" w:rsidRPr="009B727E">
        <w:rPr>
          <w:sz w:val="24"/>
          <w:szCs w:val="24"/>
          <w:lang w:val="en-US"/>
        </w:rPr>
        <w:t>………</w:t>
      </w:r>
      <w:proofErr w:type="gramStart"/>
      <w:r w:rsidR="001B29DD" w:rsidRPr="009B727E">
        <w:rPr>
          <w:sz w:val="24"/>
          <w:szCs w:val="24"/>
          <w:lang w:val="en-US"/>
        </w:rPr>
        <w:t>…..</w:t>
      </w:r>
      <w:proofErr w:type="gramEnd"/>
      <w:r w:rsidR="001B29DD" w:rsidRPr="009B727E">
        <w:rPr>
          <w:b/>
          <w:bCs/>
          <w:sz w:val="24"/>
          <w:szCs w:val="24"/>
          <w:lang w:val="en-US"/>
        </w:rPr>
        <w:t>2</w:t>
      </w:r>
      <w:r w:rsidR="009827BF">
        <w:rPr>
          <w:b/>
          <w:bCs/>
          <w:sz w:val="24"/>
          <w:szCs w:val="24"/>
          <w:lang w:val="en-US"/>
        </w:rPr>
        <w:t>5</w:t>
      </w:r>
      <w:r w:rsidR="00BD6FB7" w:rsidRPr="009B727E">
        <w:rPr>
          <w:sz w:val="24"/>
          <w:szCs w:val="24"/>
          <w:lang w:val="en-US"/>
        </w:rPr>
        <w:t xml:space="preserve"> </w:t>
      </w:r>
    </w:p>
    <w:p w14:paraId="70D51D55" w14:textId="2955BCB8" w:rsidR="00F558B9" w:rsidRPr="003D7ACD" w:rsidRDefault="00160B38" w:rsidP="00D67C80">
      <w:pPr>
        <w:pStyle w:val="a3"/>
        <w:numPr>
          <w:ilvl w:val="0"/>
          <w:numId w:val="23"/>
        </w:numPr>
        <w:spacing w:line="240" w:lineRule="auto"/>
        <w:ind w:right="3401"/>
        <w:jc w:val="both"/>
        <w:rPr>
          <w:b/>
          <w:bCs/>
          <w:sz w:val="24"/>
          <w:szCs w:val="24"/>
          <w:lang w:val="en-US"/>
        </w:rPr>
      </w:pPr>
      <w:r>
        <w:rPr>
          <w:b/>
          <w:bCs/>
          <w:sz w:val="24"/>
          <w:szCs w:val="24"/>
          <w:lang w:val="en-US"/>
        </w:rPr>
        <w:t>CONCLUSIONS</w:t>
      </w:r>
      <w:r w:rsidR="001B29DD" w:rsidRPr="009B727E">
        <w:rPr>
          <w:sz w:val="24"/>
          <w:szCs w:val="24"/>
          <w:lang w:val="en-US"/>
        </w:rPr>
        <w:t>…</w:t>
      </w:r>
      <w:r w:rsidR="009B727E">
        <w:rPr>
          <w:sz w:val="24"/>
          <w:szCs w:val="24"/>
          <w:lang w:val="en-US"/>
        </w:rPr>
        <w:t>…………………………………………</w:t>
      </w:r>
      <w:r w:rsidR="001B29DD" w:rsidRPr="009B727E">
        <w:rPr>
          <w:sz w:val="24"/>
          <w:szCs w:val="24"/>
          <w:lang w:val="en-US"/>
        </w:rPr>
        <w:t>……</w:t>
      </w:r>
      <w:r w:rsidR="001B29DD" w:rsidRPr="009B727E">
        <w:rPr>
          <w:b/>
          <w:bCs/>
          <w:sz w:val="24"/>
          <w:szCs w:val="24"/>
          <w:lang w:val="en-US"/>
        </w:rPr>
        <w:t>2</w:t>
      </w:r>
      <w:r w:rsidR="009827BF">
        <w:rPr>
          <w:b/>
          <w:bCs/>
          <w:sz w:val="24"/>
          <w:szCs w:val="24"/>
          <w:lang w:val="en-US"/>
        </w:rPr>
        <w:t>6</w:t>
      </w:r>
    </w:p>
    <w:p w14:paraId="4789D964" w14:textId="148DB932" w:rsidR="003D7ACD" w:rsidRPr="001B29DD" w:rsidRDefault="00160B38" w:rsidP="00160B38">
      <w:pPr>
        <w:pStyle w:val="a3"/>
        <w:numPr>
          <w:ilvl w:val="0"/>
          <w:numId w:val="23"/>
        </w:numPr>
        <w:spacing w:line="240" w:lineRule="auto"/>
        <w:ind w:right="3401"/>
        <w:jc w:val="both"/>
        <w:rPr>
          <w:b/>
          <w:bCs/>
          <w:sz w:val="24"/>
          <w:szCs w:val="24"/>
          <w:lang w:val="en-US"/>
        </w:rPr>
      </w:pPr>
      <w:r w:rsidRPr="009B727E">
        <w:rPr>
          <w:b/>
          <w:bCs/>
          <w:sz w:val="24"/>
          <w:szCs w:val="24"/>
          <w:lang w:val="en-US"/>
        </w:rPr>
        <w:t xml:space="preserve">Bibliography </w:t>
      </w:r>
      <w:r w:rsidR="001B29DD" w:rsidRPr="009B727E">
        <w:rPr>
          <w:sz w:val="24"/>
          <w:szCs w:val="24"/>
          <w:lang w:val="en-US"/>
        </w:rPr>
        <w:t>………………………………………………</w:t>
      </w:r>
      <w:proofErr w:type="gramStart"/>
      <w:r w:rsidR="009B727E">
        <w:rPr>
          <w:sz w:val="24"/>
          <w:szCs w:val="24"/>
          <w:lang w:val="en-US"/>
        </w:rPr>
        <w:t>…..</w:t>
      </w:r>
      <w:proofErr w:type="gramEnd"/>
      <w:r w:rsidR="009827BF">
        <w:rPr>
          <w:b/>
          <w:bCs/>
          <w:sz w:val="24"/>
          <w:szCs w:val="24"/>
          <w:lang w:val="en-US"/>
        </w:rPr>
        <w:t>28</w:t>
      </w:r>
    </w:p>
    <w:p w14:paraId="44E2CA31" w14:textId="40CCA303" w:rsidR="001B29DD" w:rsidRPr="00A46BA6" w:rsidRDefault="00160B38" w:rsidP="00160B38">
      <w:pPr>
        <w:pStyle w:val="a3"/>
        <w:numPr>
          <w:ilvl w:val="0"/>
          <w:numId w:val="23"/>
        </w:numPr>
        <w:spacing w:line="240" w:lineRule="auto"/>
        <w:ind w:right="3401"/>
        <w:rPr>
          <w:b/>
          <w:bCs/>
          <w:sz w:val="24"/>
          <w:szCs w:val="24"/>
          <w:lang w:val="en-US"/>
        </w:rPr>
      </w:pPr>
      <w:r w:rsidRPr="00160B38">
        <w:rPr>
          <w:b/>
          <w:bCs/>
          <w:sz w:val="24"/>
          <w:szCs w:val="24"/>
          <w:lang w:val="en-US"/>
        </w:rPr>
        <w:t xml:space="preserve">List of tables, graphs, images </w:t>
      </w:r>
      <w:r w:rsidR="00756DEF" w:rsidRPr="00160B38">
        <w:rPr>
          <w:sz w:val="24"/>
          <w:szCs w:val="24"/>
          <w:lang w:val="en-US"/>
        </w:rPr>
        <w:t>…</w:t>
      </w:r>
      <w:r w:rsidR="009B727E">
        <w:rPr>
          <w:sz w:val="24"/>
          <w:szCs w:val="24"/>
          <w:lang w:val="en-US"/>
        </w:rPr>
        <w:t>………………</w:t>
      </w:r>
      <w:proofErr w:type="gramStart"/>
      <w:r w:rsidR="009B727E">
        <w:rPr>
          <w:sz w:val="24"/>
          <w:szCs w:val="24"/>
          <w:lang w:val="en-US"/>
        </w:rPr>
        <w:t>…..</w:t>
      </w:r>
      <w:proofErr w:type="gramEnd"/>
      <w:r w:rsidR="00756DEF" w:rsidRPr="00160B38">
        <w:rPr>
          <w:sz w:val="24"/>
          <w:szCs w:val="24"/>
          <w:lang w:val="en-US"/>
        </w:rPr>
        <w:t>….</w:t>
      </w:r>
      <w:r w:rsidR="001B29DD" w:rsidRPr="00160B38">
        <w:rPr>
          <w:b/>
          <w:bCs/>
          <w:sz w:val="24"/>
          <w:szCs w:val="24"/>
          <w:lang w:val="en-US"/>
        </w:rPr>
        <w:t>3</w:t>
      </w:r>
      <w:r w:rsidR="009827BF">
        <w:rPr>
          <w:b/>
          <w:bCs/>
          <w:sz w:val="24"/>
          <w:szCs w:val="24"/>
          <w:lang w:val="en-US"/>
        </w:rPr>
        <w:t>0</w:t>
      </w:r>
    </w:p>
    <w:p w14:paraId="53F5B1FD" w14:textId="13BA1E3D" w:rsidR="009B1965" w:rsidRPr="00160B38" w:rsidRDefault="009B1965" w:rsidP="00C34DE1">
      <w:pPr>
        <w:ind w:left="-851"/>
        <w:jc w:val="both"/>
        <w:rPr>
          <w:sz w:val="28"/>
          <w:szCs w:val="28"/>
          <w:lang w:val="en-US"/>
        </w:rPr>
      </w:pPr>
    </w:p>
    <w:p w14:paraId="6626D024" w14:textId="7A0BE7F1" w:rsidR="009B1965" w:rsidRPr="00160B38" w:rsidRDefault="009B1965" w:rsidP="00C34DE1">
      <w:pPr>
        <w:ind w:left="-851"/>
        <w:jc w:val="both"/>
        <w:rPr>
          <w:sz w:val="28"/>
          <w:szCs w:val="28"/>
          <w:lang w:val="en-US"/>
        </w:rPr>
      </w:pPr>
    </w:p>
    <w:p w14:paraId="4F5181EA" w14:textId="04F1C6CD" w:rsidR="009B1965" w:rsidRPr="00160B38" w:rsidRDefault="009B1965" w:rsidP="00C34DE1">
      <w:pPr>
        <w:ind w:left="-851"/>
        <w:jc w:val="both"/>
        <w:rPr>
          <w:sz w:val="28"/>
          <w:szCs w:val="28"/>
          <w:lang w:val="en-US"/>
        </w:rPr>
      </w:pPr>
    </w:p>
    <w:p w14:paraId="4A646350" w14:textId="0842E0CA" w:rsidR="009B1965" w:rsidRPr="00160B38" w:rsidRDefault="009B1965" w:rsidP="00C34DE1">
      <w:pPr>
        <w:ind w:left="-851"/>
        <w:jc w:val="both"/>
        <w:rPr>
          <w:sz w:val="28"/>
          <w:szCs w:val="28"/>
          <w:lang w:val="en-US"/>
        </w:rPr>
      </w:pPr>
    </w:p>
    <w:p w14:paraId="08B64801" w14:textId="53F4FEB1" w:rsidR="009B1965" w:rsidRPr="00160B38" w:rsidRDefault="009B1965" w:rsidP="00C34DE1">
      <w:pPr>
        <w:ind w:left="-851"/>
        <w:jc w:val="both"/>
        <w:rPr>
          <w:sz w:val="28"/>
          <w:szCs w:val="28"/>
          <w:lang w:val="en-US"/>
        </w:rPr>
      </w:pPr>
    </w:p>
    <w:p w14:paraId="78DBAC35" w14:textId="1E6A5A47" w:rsidR="009B1965" w:rsidRPr="00160B38" w:rsidRDefault="009B1965" w:rsidP="00C34DE1">
      <w:pPr>
        <w:ind w:left="-851"/>
        <w:jc w:val="both"/>
        <w:rPr>
          <w:sz w:val="28"/>
          <w:szCs w:val="28"/>
          <w:lang w:val="en-US"/>
        </w:rPr>
      </w:pPr>
    </w:p>
    <w:p w14:paraId="22EA8491" w14:textId="19EC7B08" w:rsidR="009B1965" w:rsidRPr="00160B38" w:rsidRDefault="009B1965" w:rsidP="001D721E">
      <w:pPr>
        <w:jc w:val="both"/>
        <w:rPr>
          <w:sz w:val="28"/>
          <w:szCs w:val="28"/>
          <w:lang w:val="en-US"/>
        </w:rPr>
      </w:pPr>
    </w:p>
    <w:p w14:paraId="30CD9A13" w14:textId="3FF7D7FC" w:rsidR="00656D0D" w:rsidRPr="009B727E" w:rsidRDefault="00D7464A" w:rsidP="00C34DE1">
      <w:pPr>
        <w:pStyle w:val="a3"/>
        <w:numPr>
          <w:ilvl w:val="0"/>
          <w:numId w:val="4"/>
        </w:numPr>
        <w:ind w:left="-851" w:firstLine="567"/>
        <w:jc w:val="both"/>
        <w:rPr>
          <w:b/>
          <w:bCs/>
          <w:sz w:val="28"/>
          <w:szCs w:val="28"/>
          <w:lang w:val="en-US"/>
        </w:rPr>
      </w:pPr>
      <w:r>
        <w:rPr>
          <w:b/>
          <w:bCs/>
          <w:sz w:val="28"/>
          <w:szCs w:val="28"/>
          <w:lang w:val="en-US"/>
        </w:rPr>
        <w:lastRenderedPageBreak/>
        <w:t>INTRODUCTION</w:t>
      </w:r>
    </w:p>
    <w:p w14:paraId="3ABE630C" w14:textId="19710DD4" w:rsidR="00656D0D" w:rsidRPr="009B727E" w:rsidRDefault="00656D0D" w:rsidP="00C34DE1">
      <w:pPr>
        <w:ind w:left="-851" w:firstLine="567"/>
        <w:jc w:val="both"/>
        <w:rPr>
          <w:b/>
          <w:bCs/>
          <w:sz w:val="28"/>
          <w:szCs w:val="28"/>
          <w:lang w:val="en-US"/>
        </w:rPr>
      </w:pPr>
      <w:r w:rsidRPr="009B727E">
        <w:rPr>
          <w:b/>
          <w:bCs/>
          <w:sz w:val="28"/>
          <w:szCs w:val="28"/>
          <w:lang w:val="en-US"/>
        </w:rPr>
        <w:t xml:space="preserve">1. </w:t>
      </w:r>
      <w:r w:rsidR="00D7464A">
        <w:rPr>
          <w:b/>
          <w:bCs/>
          <w:sz w:val="28"/>
          <w:szCs w:val="28"/>
          <w:lang w:val="en-US"/>
        </w:rPr>
        <w:t xml:space="preserve">Purpose of study </w:t>
      </w:r>
      <w:r w:rsidRPr="009B727E">
        <w:rPr>
          <w:b/>
          <w:bCs/>
          <w:sz w:val="28"/>
          <w:szCs w:val="28"/>
          <w:lang w:val="en-US"/>
        </w:rPr>
        <w:t xml:space="preserve"> </w:t>
      </w:r>
    </w:p>
    <w:p w14:paraId="598678CC" w14:textId="1DCDBC6B" w:rsidR="002D3656" w:rsidRPr="00D7464A" w:rsidRDefault="00656D0D" w:rsidP="00C34DE1">
      <w:pPr>
        <w:spacing w:line="240" w:lineRule="auto"/>
        <w:ind w:left="-851" w:firstLine="567"/>
        <w:jc w:val="both"/>
        <w:rPr>
          <w:sz w:val="28"/>
          <w:szCs w:val="28"/>
          <w:lang w:val="en-US"/>
        </w:rPr>
      </w:pPr>
      <w:r w:rsidRPr="00D7464A">
        <w:rPr>
          <w:sz w:val="28"/>
          <w:szCs w:val="28"/>
          <w:lang w:val="en-US"/>
        </w:rPr>
        <w:t xml:space="preserve"> </w:t>
      </w:r>
      <w:r w:rsidR="00D7464A" w:rsidRPr="00D7464A">
        <w:rPr>
          <w:sz w:val="28"/>
          <w:szCs w:val="28"/>
          <w:lang w:val="en-US"/>
        </w:rPr>
        <w:t>Since the end of 2016, a state monopoly on gambling games has been introduced in the Republic of Moldova. The only legitimate organizer of such activities is the state-owned enterprise "National Lottery of Moldova" and its partners within the framework of the public-private partnership (PPP) project. Contrary to the terms of the contract of the PPP, signed in 2018, during the project, the state has repeatedly revised the tax policy and laws affecting the organization of gambling games</w:t>
      </w:r>
      <w:r w:rsidR="002D3656" w:rsidRPr="00D7464A">
        <w:rPr>
          <w:sz w:val="28"/>
          <w:szCs w:val="28"/>
          <w:lang w:val="en-US"/>
        </w:rPr>
        <w:t xml:space="preserve">. </w:t>
      </w:r>
    </w:p>
    <w:p w14:paraId="08696BE6" w14:textId="57CC5CC7" w:rsidR="002D3656" w:rsidRPr="00D7464A" w:rsidRDefault="00D7464A" w:rsidP="00C34DE1">
      <w:pPr>
        <w:spacing w:line="240" w:lineRule="auto"/>
        <w:ind w:left="-851" w:firstLine="567"/>
        <w:jc w:val="both"/>
        <w:rPr>
          <w:b/>
          <w:bCs/>
          <w:sz w:val="28"/>
          <w:szCs w:val="28"/>
          <w:lang w:val="en-US"/>
        </w:rPr>
      </w:pPr>
      <w:r w:rsidRPr="00D7464A">
        <w:rPr>
          <w:b/>
          <w:bCs/>
          <w:sz w:val="28"/>
          <w:szCs w:val="28"/>
          <w:lang w:val="en-US"/>
        </w:rPr>
        <w:t>The purpose of this study</w:t>
      </w:r>
      <w:r w:rsidR="002D3656" w:rsidRPr="00D7464A">
        <w:rPr>
          <w:b/>
          <w:bCs/>
          <w:sz w:val="28"/>
          <w:szCs w:val="28"/>
          <w:lang w:val="en-US"/>
        </w:rPr>
        <w:t xml:space="preserve">: </w:t>
      </w:r>
    </w:p>
    <w:p w14:paraId="3FCCC9CF" w14:textId="7379EEC5" w:rsidR="00D7464A" w:rsidRPr="00D7464A" w:rsidRDefault="00D7464A" w:rsidP="00D7464A">
      <w:pPr>
        <w:spacing w:line="240" w:lineRule="auto"/>
        <w:ind w:left="-851" w:firstLine="567"/>
        <w:jc w:val="both"/>
        <w:rPr>
          <w:sz w:val="28"/>
          <w:szCs w:val="28"/>
          <w:lang w:val="en-US"/>
        </w:rPr>
      </w:pPr>
      <w:r w:rsidRPr="00D7464A">
        <w:rPr>
          <w:sz w:val="28"/>
          <w:szCs w:val="28"/>
          <w:lang w:val="en-US"/>
        </w:rPr>
        <w:t xml:space="preserve">- to find out what is the share of illegal offshore companies in the field of online gambling games on the </w:t>
      </w:r>
      <w:r w:rsidR="00160B38" w:rsidRPr="00D7464A">
        <w:rPr>
          <w:sz w:val="28"/>
          <w:szCs w:val="28"/>
          <w:lang w:val="en-US"/>
        </w:rPr>
        <w:t>Moldavian</w:t>
      </w:r>
      <w:r w:rsidRPr="00D7464A">
        <w:rPr>
          <w:sz w:val="28"/>
          <w:szCs w:val="28"/>
          <w:lang w:val="en-US"/>
        </w:rPr>
        <w:t xml:space="preserve"> market and the dynamics of the volume of money transfers of players from Moldova to the shadow sector;</w:t>
      </w:r>
    </w:p>
    <w:p w14:paraId="2E66EB75" w14:textId="77777777" w:rsidR="00D7464A" w:rsidRPr="00D7464A" w:rsidRDefault="00D7464A" w:rsidP="00D7464A">
      <w:pPr>
        <w:spacing w:line="240" w:lineRule="auto"/>
        <w:ind w:left="-851" w:firstLine="567"/>
        <w:jc w:val="both"/>
        <w:rPr>
          <w:sz w:val="28"/>
          <w:szCs w:val="28"/>
          <w:lang w:val="en-US"/>
        </w:rPr>
      </w:pPr>
      <w:r w:rsidRPr="00D7464A">
        <w:rPr>
          <w:sz w:val="28"/>
          <w:szCs w:val="28"/>
          <w:lang w:val="en-US"/>
        </w:rPr>
        <w:t>- to determine the prerequisites, consequences and risks of the existence of a black market of online gambling games in Moldova;</w:t>
      </w:r>
    </w:p>
    <w:p w14:paraId="3D63B880" w14:textId="77777777" w:rsidR="00D7464A" w:rsidRPr="00D7464A" w:rsidRDefault="00D7464A" w:rsidP="00D7464A">
      <w:pPr>
        <w:spacing w:line="240" w:lineRule="auto"/>
        <w:ind w:left="-851" w:firstLine="567"/>
        <w:jc w:val="both"/>
        <w:rPr>
          <w:sz w:val="28"/>
          <w:szCs w:val="28"/>
          <w:lang w:val="en-US"/>
        </w:rPr>
      </w:pPr>
      <w:r w:rsidRPr="00D7464A">
        <w:rPr>
          <w:sz w:val="28"/>
          <w:szCs w:val="28"/>
          <w:lang w:val="en-US"/>
        </w:rPr>
        <w:t>- to establish the origin of companies in the shadow sector;</w:t>
      </w:r>
    </w:p>
    <w:p w14:paraId="3A43FEB7" w14:textId="35A9EDE7" w:rsidR="002D3656" w:rsidRPr="00D7464A" w:rsidRDefault="00D7464A" w:rsidP="00D7464A">
      <w:pPr>
        <w:spacing w:line="240" w:lineRule="auto"/>
        <w:ind w:left="-851" w:firstLine="567"/>
        <w:jc w:val="both"/>
        <w:rPr>
          <w:sz w:val="28"/>
          <w:szCs w:val="28"/>
          <w:lang w:val="en-US"/>
        </w:rPr>
      </w:pPr>
      <w:r w:rsidRPr="00D7464A">
        <w:rPr>
          <w:sz w:val="28"/>
          <w:szCs w:val="28"/>
          <w:lang w:val="en-US"/>
        </w:rPr>
        <w:t>- to give recommendations on the withdrawal of this sector from the shadows and increase the income of the state and legitimate business</w:t>
      </w:r>
      <w:r w:rsidR="002D3656" w:rsidRPr="00D7464A">
        <w:rPr>
          <w:sz w:val="28"/>
          <w:szCs w:val="28"/>
          <w:lang w:val="en-US"/>
        </w:rPr>
        <w:t xml:space="preserve">.  </w:t>
      </w:r>
    </w:p>
    <w:p w14:paraId="5D8F899F" w14:textId="77777777" w:rsidR="002D3656" w:rsidRPr="00D7464A" w:rsidRDefault="002D3656" w:rsidP="00C34DE1">
      <w:pPr>
        <w:spacing w:line="240" w:lineRule="auto"/>
        <w:ind w:left="-851" w:firstLine="567"/>
        <w:jc w:val="both"/>
        <w:rPr>
          <w:sz w:val="28"/>
          <w:szCs w:val="28"/>
          <w:lang w:val="en-US"/>
        </w:rPr>
      </w:pPr>
    </w:p>
    <w:p w14:paraId="669F7C1D" w14:textId="04D98DE4" w:rsidR="002D3656" w:rsidRPr="00D7464A" w:rsidRDefault="0028618F" w:rsidP="00C34DE1">
      <w:pPr>
        <w:spacing w:line="240" w:lineRule="auto"/>
        <w:ind w:left="-851" w:firstLine="567"/>
        <w:jc w:val="both"/>
        <w:rPr>
          <w:b/>
          <w:bCs/>
          <w:sz w:val="28"/>
          <w:szCs w:val="28"/>
          <w:lang w:val="en-US"/>
        </w:rPr>
      </w:pPr>
      <w:r w:rsidRPr="0028618F">
        <w:rPr>
          <w:b/>
          <w:bCs/>
          <w:sz w:val="28"/>
          <w:szCs w:val="28"/>
          <w:lang w:val="en-US"/>
        </w:rPr>
        <w:t>For the sake of completeness of the analysis in the study, consider:</w:t>
      </w:r>
    </w:p>
    <w:p w14:paraId="3F1BF72E" w14:textId="77777777" w:rsidR="00D7464A" w:rsidRPr="00D7464A" w:rsidRDefault="00D7464A" w:rsidP="00D7464A">
      <w:pPr>
        <w:spacing w:line="240" w:lineRule="auto"/>
        <w:ind w:left="-851" w:firstLine="567"/>
        <w:jc w:val="both"/>
        <w:rPr>
          <w:sz w:val="28"/>
          <w:szCs w:val="28"/>
          <w:lang w:val="en-US"/>
        </w:rPr>
      </w:pPr>
      <w:r w:rsidRPr="00D7464A">
        <w:rPr>
          <w:sz w:val="28"/>
          <w:szCs w:val="28"/>
          <w:lang w:val="en-US"/>
        </w:rPr>
        <w:t>- stages of implementation of the PPP project;</w:t>
      </w:r>
    </w:p>
    <w:p w14:paraId="2EE679ED" w14:textId="28434ED7" w:rsidR="00D7464A" w:rsidRPr="00D7464A" w:rsidRDefault="00D7464A" w:rsidP="00D7464A">
      <w:pPr>
        <w:spacing w:line="240" w:lineRule="auto"/>
        <w:ind w:left="-851" w:firstLine="567"/>
        <w:jc w:val="both"/>
        <w:rPr>
          <w:sz w:val="28"/>
          <w:szCs w:val="28"/>
          <w:lang w:val="en-US"/>
        </w:rPr>
      </w:pPr>
      <w:r w:rsidRPr="00D7464A">
        <w:rPr>
          <w:sz w:val="28"/>
          <w:szCs w:val="28"/>
          <w:lang w:val="en-US"/>
        </w:rPr>
        <w:t>- causes and effects of changes in gambling law;</w:t>
      </w:r>
    </w:p>
    <w:p w14:paraId="5AE0473F" w14:textId="5D54B01C" w:rsidR="00D7464A" w:rsidRPr="00D7464A" w:rsidRDefault="00D7464A" w:rsidP="00D7464A">
      <w:pPr>
        <w:spacing w:line="240" w:lineRule="auto"/>
        <w:ind w:left="-851" w:firstLine="567"/>
        <w:jc w:val="both"/>
        <w:rPr>
          <w:sz w:val="28"/>
          <w:szCs w:val="28"/>
          <w:lang w:val="en-US"/>
        </w:rPr>
      </w:pPr>
      <w:r w:rsidRPr="00D7464A">
        <w:rPr>
          <w:sz w:val="28"/>
          <w:szCs w:val="28"/>
          <w:lang w:val="en-US"/>
        </w:rPr>
        <w:t xml:space="preserve">- financial </w:t>
      </w:r>
      <w:r w:rsidR="00B75E9B">
        <w:rPr>
          <w:sz w:val="28"/>
          <w:szCs w:val="28"/>
          <w:lang w:val="ro-MD"/>
        </w:rPr>
        <w:t>results</w:t>
      </w:r>
      <w:r w:rsidRPr="00D7464A">
        <w:rPr>
          <w:sz w:val="28"/>
          <w:szCs w:val="28"/>
          <w:lang w:val="en-US"/>
        </w:rPr>
        <w:t xml:space="preserve"> of the state enterprise "National Lottery of Moldova";</w:t>
      </w:r>
    </w:p>
    <w:p w14:paraId="691A2708" w14:textId="34079D82" w:rsidR="00D7464A" w:rsidRPr="00D7464A" w:rsidRDefault="00D7464A" w:rsidP="00D7464A">
      <w:pPr>
        <w:spacing w:line="240" w:lineRule="auto"/>
        <w:ind w:left="-851" w:firstLine="567"/>
        <w:jc w:val="both"/>
        <w:rPr>
          <w:sz w:val="28"/>
          <w:szCs w:val="28"/>
          <w:lang w:val="en-US"/>
        </w:rPr>
      </w:pPr>
      <w:r w:rsidRPr="00D7464A">
        <w:rPr>
          <w:sz w:val="28"/>
          <w:szCs w:val="28"/>
          <w:lang w:val="en-US"/>
        </w:rPr>
        <w:t>- the volume of money transfers to the shadow sector of online gambling, as well as the loss of the state and leg</w:t>
      </w:r>
      <w:r w:rsidR="00F24D4F">
        <w:rPr>
          <w:sz w:val="28"/>
          <w:szCs w:val="28"/>
          <w:lang w:val="en-US"/>
        </w:rPr>
        <w:t>al</w:t>
      </w:r>
      <w:r w:rsidRPr="00D7464A">
        <w:rPr>
          <w:sz w:val="28"/>
          <w:szCs w:val="28"/>
          <w:lang w:val="en-US"/>
        </w:rPr>
        <w:t xml:space="preserve"> business;</w:t>
      </w:r>
    </w:p>
    <w:p w14:paraId="0E2DFDA3" w14:textId="2B58545F" w:rsidR="00656D0D" w:rsidRPr="00D7464A" w:rsidRDefault="00D7464A" w:rsidP="00D7464A">
      <w:pPr>
        <w:spacing w:line="240" w:lineRule="auto"/>
        <w:ind w:left="-851" w:firstLine="567"/>
        <w:jc w:val="both"/>
        <w:rPr>
          <w:sz w:val="28"/>
          <w:szCs w:val="28"/>
          <w:lang w:val="en-US"/>
        </w:rPr>
      </w:pPr>
      <w:r w:rsidRPr="00D7464A">
        <w:rPr>
          <w:sz w:val="28"/>
          <w:szCs w:val="28"/>
          <w:lang w:val="en-US"/>
        </w:rPr>
        <w:t>- the structure of illegal bookmakers popular among players from Moldova</w:t>
      </w:r>
      <w:r w:rsidR="002D3656" w:rsidRPr="00D7464A">
        <w:rPr>
          <w:sz w:val="28"/>
          <w:szCs w:val="28"/>
          <w:lang w:val="en-US"/>
        </w:rPr>
        <w:t>.</w:t>
      </w:r>
    </w:p>
    <w:p w14:paraId="5692D714" w14:textId="5A5207CF" w:rsidR="00656D0D" w:rsidRPr="00D7464A" w:rsidRDefault="00656D0D" w:rsidP="00C34DE1">
      <w:pPr>
        <w:ind w:left="-851"/>
        <w:jc w:val="both"/>
        <w:rPr>
          <w:sz w:val="28"/>
          <w:szCs w:val="28"/>
          <w:lang w:val="en-US"/>
        </w:rPr>
      </w:pPr>
    </w:p>
    <w:p w14:paraId="18027F78" w14:textId="32E0EE52" w:rsidR="00656D0D" w:rsidRPr="00D7464A" w:rsidRDefault="00656D0D" w:rsidP="00C34DE1">
      <w:pPr>
        <w:ind w:left="-851"/>
        <w:jc w:val="both"/>
        <w:rPr>
          <w:sz w:val="28"/>
          <w:szCs w:val="28"/>
          <w:lang w:val="en-US"/>
        </w:rPr>
      </w:pPr>
    </w:p>
    <w:p w14:paraId="7A237D74" w14:textId="3E90B7C9" w:rsidR="00656D0D" w:rsidRPr="00D7464A" w:rsidRDefault="00656D0D" w:rsidP="00C34DE1">
      <w:pPr>
        <w:ind w:left="-851"/>
        <w:jc w:val="both"/>
        <w:rPr>
          <w:sz w:val="28"/>
          <w:szCs w:val="28"/>
          <w:lang w:val="en-US"/>
        </w:rPr>
      </w:pPr>
    </w:p>
    <w:p w14:paraId="50E7828B" w14:textId="5C87F73F" w:rsidR="00656D0D" w:rsidRPr="00D7464A" w:rsidRDefault="00656D0D" w:rsidP="00C34DE1">
      <w:pPr>
        <w:ind w:left="-851" w:firstLine="567"/>
        <w:jc w:val="both"/>
        <w:rPr>
          <w:sz w:val="28"/>
          <w:szCs w:val="28"/>
          <w:lang w:val="en-US"/>
        </w:rPr>
      </w:pPr>
    </w:p>
    <w:p w14:paraId="38A34C86" w14:textId="56D86792" w:rsidR="00273765" w:rsidRPr="00D7464A" w:rsidRDefault="00273765" w:rsidP="00C34DE1">
      <w:pPr>
        <w:spacing w:line="240" w:lineRule="auto"/>
        <w:jc w:val="both"/>
        <w:rPr>
          <w:b/>
          <w:bCs/>
          <w:sz w:val="28"/>
          <w:szCs w:val="28"/>
          <w:lang w:val="en-US"/>
        </w:rPr>
      </w:pPr>
    </w:p>
    <w:p w14:paraId="470A35C3" w14:textId="06D2A704" w:rsidR="003A3D1A" w:rsidRDefault="003A3D1A" w:rsidP="00C34DE1">
      <w:pPr>
        <w:spacing w:line="240" w:lineRule="auto"/>
        <w:jc w:val="both"/>
        <w:rPr>
          <w:b/>
          <w:bCs/>
          <w:sz w:val="28"/>
          <w:szCs w:val="28"/>
          <w:lang w:val="en-US"/>
        </w:rPr>
      </w:pPr>
    </w:p>
    <w:p w14:paraId="5A5DF0BC" w14:textId="77777777" w:rsidR="00B14739" w:rsidRPr="00D7464A" w:rsidRDefault="00B14739" w:rsidP="00C34DE1">
      <w:pPr>
        <w:spacing w:line="240" w:lineRule="auto"/>
        <w:jc w:val="both"/>
        <w:rPr>
          <w:b/>
          <w:bCs/>
          <w:sz w:val="28"/>
          <w:szCs w:val="28"/>
          <w:lang w:val="en-US"/>
        </w:rPr>
      </w:pPr>
    </w:p>
    <w:p w14:paraId="2A2F7374" w14:textId="37D209D8" w:rsidR="00656D0D" w:rsidRPr="00D7464A" w:rsidRDefault="00656D0D" w:rsidP="00C34DE1">
      <w:pPr>
        <w:spacing w:line="240" w:lineRule="auto"/>
        <w:ind w:left="-851" w:firstLine="567"/>
        <w:jc w:val="both"/>
        <w:rPr>
          <w:b/>
          <w:bCs/>
          <w:sz w:val="28"/>
          <w:szCs w:val="28"/>
          <w:lang w:val="en-US"/>
        </w:rPr>
      </w:pPr>
      <w:r w:rsidRPr="00D7464A">
        <w:rPr>
          <w:b/>
          <w:bCs/>
          <w:sz w:val="28"/>
          <w:szCs w:val="28"/>
          <w:lang w:val="en-US"/>
        </w:rPr>
        <w:lastRenderedPageBreak/>
        <w:t>1.</w:t>
      </w:r>
      <w:r w:rsidR="00867676" w:rsidRPr="00D7464A">
        <w:rPr>
          <w:b/>
          <w:bCs/>
          <w:sz w:val="28"/>
          <w:szCs w:val="28"/>
          <w:lang w:val="en-US"/>
        </w:rPr>
        <w:t>1</w:t>
      </w:r>
      <w:r w:rsidRPr="00D7464A">
        <w:rPr>
          <w:b/>
          <w:bCs/>
          <w:sz w:val="28"/>
          <w:szCs w:val="28"/>
          <w:lang w:val="en-US"/>
        </w:rPr>
        <w:t xml:space="preserve"> </w:t>
      </w:r>
      <w:r w:rsidR="00D7464A" w:rsidRPr="00D7464A">
        <w:rPr>
          <w:b/>
          <w:bCs/>
          <w:sz w:val="28"/>
          <w:szCs w:val="28"/>
          <w:lang w:val="en-US"/>
        </w:rPr>
        <w:t>Gambling in Moldova</w:t>
      </w:r>
      <w:r w:rsidR="0083445E">
        <w:rPr>
          <w:b/>
          <w:bCs/>
          <w:sz w:val="28"/>
          <w:szCs w:val="28"/>
          <w:lang w:val="en-US"/>
        </w:rPr>
        <w:t>,</w:t>
      </w:r>
      <w:r w:rsidR="00D7464A" w:rsidRPr="00D7464A">
        <w:rPr>
          <w:b/>
          <w:bCs/>
          <w:sz w:val="28"/>
          <w:szCs w:val="28"/>
          <w:lang w:val="en-US"/>
        </w:rPr>
        <w:t xml:space="preserve"> reasons for the introduction of a state monopoly</w:t>
      </w:r>
    </w:p>
    <w:p w14:paraId="644E6FF4" w14:textId="4DC5BC3A" w:rsidR="00656D0D" w:rsidRPr="00D7464A" w:rsidRDefault="00656D0D" w:rsidP="00C34DE1">
      <w:pPr>
        <w:ind w:left="-851" w:firstLine="567"/>
        <w:jc w:val="both"/>
        <w:rPr>
          <w:sz w:val="28"/>
          <w:szCs w:val="28"/>
          <w:lang w:val="en-US"/>
        </w:rPr>
      </w:pPr>
    </w:p>
    <w:p w14:paraId="60A136FB" w14:textId="24C46BEE" w:rsidR="00E071C3" w:rsidRPr="00D7464A" w:rsidRDefault="00D7464A" w:rsidP="009B727E">
      <w:pPr>
        <w:ind w:left="-851" w:firstLine="567"/>
        <w:jc w:val="both"/>
        <w:rPr>
          <w:sz w:val="28"/>
          <w:szCs w:val="28"/>
          <w:lang w:val="en-US"/>
        </w:rPr>
      </w:pPr>
      <w:r w:rsidRPr="00D7464A">
        <w:rPr>
          <w:sz w:val="28"/>
          <w:szCs w:val="28"/>
          <w:lang w:val="en-US"/>
        </w:rPr>
        <w:t>The joint-stock company "National Lottery of Moldova" was established</w:t>
      </w:r>
      <w:r w:rsidR="009B727E">
        <w:rPr>
          <w:rStyle w:val="ae"/>
          <w:sz w:val="28"/>
          <w:szCs w:val="28"/>
        </w:rPr>
        <w:footnoteReference w:id="1"/>
      </w:r>
      <w:r w:rsidRPr="00D7464A">
        <w:rPr>
          <w:sz w:val="28"/>
          <w:szCs w:val="28"/>
          <w:lang w:val="en-US"/>
        </w:rPr>
        <w:t xml:space="preserve"> in 2011 by the decision of the government. According to the Licensing Chamber</w:t>
      </w:r>
      <w:r w:rsidR="009B727E">
        <w:rPr>
          <w:rStyle w:val="ae"/>
          <w:sz w:val="28"/>
          <w:szCs w:val="28"/>
        </w:rPr>
        <w:footnoteReference w:id="2"/>
      </w:r>
      <w:r w:rsidRPr="00D7464A">
        <w:rPr>
          <w:sz w:val="28"/>
          <w:szCs w:val="28"/>
          <w:lang w:val="en-US"/>
        </w:rPr>
        <w:t>, as of July 1, 2016, 65 economic entities were licensed in the field of gambling in Moldova. In total, they owned 72 licenses for gambling activities (four licenses for casino maintenance, one license for organizing and conducting lotteries, 54 licenses for operating slot machines with cash winnings, 13 for betting on sports) at 400 addresses. Periodically, law enforcement agencies have identified unlicensed, underground gambling activities</w:t>
      </w:r>
      <w:r w:rsidR="009B727E">
        <w:rPr>
          <w:sz w:val="28"/>
          <w:szCs w:val="28"/>
          <w:lang w:val="en-US"/>
        </w:rPr>
        <w:t xml:space="preserve">. </w:t>
      </w:r>
      <w:r w:rsidR="009B727E">
        <w:rPr>
          <w:sz w:val="28"/>
          <w:szCs w:val="28"/>
          <w:lang w:val="en-US"/>
        </w:rPr>
        <w:br/>
        <w:t xml:space="preserve">         </w:t>
      </w:r>
      <w:r w:rsidRPr="00D7464A">
        <w:rPr>
          <w:sz w:val="28"/>
          <w:szCs w:val="28"/>
          <w:lang w:val="en-US"/>
        </w:rPr>
        <w:t xml:space="preserve">The analysis carried out by the authorities </w:t>
      </w:r>
      <w:r w:rsidR="00D860B3">
        <w:rPr>
          <w:sz w:val="28"/>
          <w:szCs w:val="28"/>
          <w:lang w:val="en-US"/>
        </w:rPr>
        <w:t>at that</w:t>
      </w:r>
      <w:r w:rsidRPr="00D7464A">
        <w:rPr>
          <w:sz w:val="28"/>
          <w:szCs w:val="28"/>
          <w:lang w:val="en-US"/>
        </w:rPr>
        <w:t xml:space="preserve"> </w:t>
      </w:r>
      <w:r w:rsidR="00D860B3">
        <w:rPr>
          <w:sz w:val="28"/>
          <w:szCs w:val="28"/>
          <w:lang w:val="en-US"/>
        </w:rPr>
        <w:t xml:space="preserve">time </w:t>
      </w:r>
      <w:r w:rsidRPr="00D7464A">
        <w:rPr>
          <w:sz w:val="28"/>
          <w:szCs w:val="28"/>
          <w:lang w:val="en-US"/>
        </w:rPr>
        <w:t>revealed the following main problems in this area</w:t>
      </w:r>
      <w:r w:rsidR="00E071C3" w:rsidRPr="00D7464A">
        <w:rPr>
          <w:sz w:val="28"/>
          <w:szCs w:val="28"/>
          <w:lang w:val="en-US"/>
        </w:rPr>
        <w:t xml:space="preserve">: </w:t>
      </w:r>
    </w:p>
    <w:p w14:paraId="7D424729" w14:textId="1AD024E1" w:rsidR="006B4FDD" w:rsidRPr="006B4FDD" w:rsidRDefault="006B4FDD" w:rsidP="006B4FDD">
      <w:pPr>
        <w:ind w:left="-851" w:firstLine="567"/>
        <w:rPr>
          <w:i/>
          <w:iCs/>
          <w:sz w:val="28"/>
          <w:szCs w:val="28"/>
          <w:lang w:val="en-US"/>
        </w:rPr>
      </w:pPr>
      <w:r w:rsidRPr="006B4FDD">
        <w:rPr>
          <w:i/>
          <w:iCs/>
          <w:sz w:val="28"/>
          <w:szCs w:val="28"/>
          <w:lang w:val="en-US"/>
        </w:rPr>
        <w:t xml:space="preserve">- extremely low level of social responsibility among economic </w:t>
      </w:r>
      <w:r w:rsidR="0031578A">
        <w:rPr>
          <w:i/>
          <w:iCs/>
          <w:sz w:val="28"/>
          <w:szCs w:val="28"/>
          <w:lang w:val="en-US"/>
        </w:rPr>
        <w:t>entities</w:t>
      </w:r>
      <w:r w:rsidRPr="006B4FDD">
        <w:rPr>
          <w:i/>
          <w:iCs/>
          <w:sz w:val="28"/>
          <w:szCs w:val="28"/>
          <w:lang w:val="en-US"/>
        </w:rPr>
        <w:t xml:space="preserve"> - operators in the field of gambling: chaotic placement of gaming halls near objects of social significance, including educational institutions. This phenomenon actively involved teenagers in gambling and negatively affects the education </w:t>
      </w:r>
      <w:r w:rsidR="007E5373">
        <w:rPr>
          <w:i/>
          <w:iCs/>
          <w:sz w:val="28"/>
          <w:szCs w:val="28"/>
          <w:lang w:val="en-US"/>
        </w:rPr>
        <w:t>process</w:t>
      </w:r>
      <w:r w:rsidRPr="006B4FDD">
        <w:rPr>
          <w:i/>
          <w:iCs/>
          <w:sz w:val="28"/>
          <w:szCs w:val="28"/>
          <w:lang w:val="en-US"/>
        </w:rPr>
        <w:t>.</w:t>
      </w:r>
    </w:p>
    <w:p w14:paraId="72B0F8B6" w14:textId="77777777" w:rsidR="006B4FDD" w:rsidRPr="006B4FDD" w:rsidRDefault="006B4FDD" w:rsidP="006B4FDD">
      <w:pPr>
        <w:ind w:left="-851" w:firstLine="567"/>
        <w:rPr>
          <w:i/>
          <w:iCs/>
          <w:sz w:val="28"/>
          <w:szCs w:val="28"/>
          <w:lang w:val="en-US"/>
        </w:rPr>
      </w:pPr>
      <w:r w:rsidRPr="006B4FDD">
        <w:rPr>
          <w:i/>
          <w:iCs/>
          <w:sz w:val="28"/>
          <w:szCs w:val="28"/>
          <w:lang w:val="en-US"/>
        </w:rPr>
        <w:t>- lack of adequate state control and regulation of activities. This entailed the inequality of the participants in the process - both the organizers and the players.</w:t>
      </w:r>
    </w:p>
    <w:p w14:paraId="0A4251E3" w14:textId="77777777" w:rsidR="006B4FDD" w:rsidRPr="006B4FDD" w:rsidRDefault="006B4FDD" w:rsidP="006B4FDD">
      <w:pPr>
        <w:ind w:left="-851" w:firstLine="567"/>
        <w:rPr>
          <w:i/>
          <w:iCs/>
          <w:sz w:val="28"/>
          <w:szCs w:val="28"/>
          <w:lang w:val="en-US"/>
        </w:rPr>
      </w:pPr>
      <w:r w:rsidRPr="006B4FDD">
        <w:rPr>
          <w:i/>
          <w:iCs/>
          <w:sz w:val="28"/>
          <w:szCs w:val="28"/>
          <w:lang w:val="en-US"/>
        </w:rPr>
        <w:t>- lack of transparency of financial activities. This stimulated the evasion of taxes and fees to local and national budgets.</w:t>
      </w:r>
    </w:p>
    <w:p w14:paraId="31D0DC13" w14:textId="2D4C1701" w:rsidR="00E071C3" w:rsidRPr="006B4FDD" w:rsidRDefault="006B4FDD" w:rsidP="006B4FDD">
      <w:pPr>
        <w:ind w:left="-851" w:firstLine="567"/>
        <w:rPr>
          <w:i/>
          <w:iCs/>
          <w:sz w:val="28"/>
          <w:szCs w:val="28"/>
          <w:lang w:val="en-US"/>
        </w:rPr>
      </w:pPr>
      <w:r w:rsidRPr="006B4FDD">
        <w:rPr>
          <w:i/>
          <w:iCs/>
          <w:sz w:val="28"/>
          <w:szCs w:val="28"/>
          <w:lang w:val="en-US"/>
        </w:rPr>
        <w:t>- lack of developed infrastructure in this area. This had a negative impact on tourism and leisure activities of citizens and tourists visiting the Republic of Moldova</w:t>
      </w:r>
      <w:r w:rsidR="00E071C3" w:rsidRPr="006B4FDD">
        <w:rPr>
          <w:i/>
          <w:iCs/>
          <w:sz w:val="28"/>
          <w:szCs w:val="28"/>
          <w:lang w:val="en-US"/>
        </w:rPr>
        <w:t>.</w:t>
      </w:r>
    </w:p>
    <w:p w14:paraId="35D2D8A2" w14:textId="0BFCF175" w:rsidR="006E573D" w:rsidRPr="006B4FDD" w:rsidRDefault="006B4FDD" w:rsidP="00C34DE1">
      <w:pPr>
        <w:ind w:left="-851" w:firstLine="567"/>
        <w:jc w:val="both"/>
        <w:rPr>
          <w:sz w:val="28"/>
          <w:szCs w:val="28"/>
          <w:lang w:val="en-US"/>
        </w:rPr>
      </w:pPr>
      <w:r w:rsidRPr="006B4FDD">
        <w:rPr>
          <w:b/>
          <w:bCs/>
          <w:sz w:val="28"/>
          <w:szCs w:val="28"/>
          <w:lang w:val="en-US"/>
        </w:rPr>
        <w:t>In 2016, almost all licenses were suspended after inspections organized by law enforcement agencies</w:t>
      </w:r>
      <w:r w:rsidRPr="006B4FDD">
        <w:rPr>
          <w:bCs/>
          <w:sz w:val="28"/>
          <w:szCs w:val="28"/>
          <w:lang w:val="en-US"/>
        </w:rPr>
        <w:t>. Then it turned out</w:t>
      </w:r>
      <w:r w:rsidR="0092696E">
        <w:rPr>
          <w:rStyle w:val="ae"/>
          <w:sz w:val="28"/>
          <w:szCs w:val="28"/>
        </w:rPr>
        <w:footnoteReference w:id="3"/>
      </w:r>
      <w:r w:rsidRPr="006B4FDD">
        <w:rPr>
          <w:bCs/>
          <w:sz w:val="28"/>
          <w:szCs w:val="28"/>
          <w:lang w:val="en-US"/>
        </w:rPr>
        <w:t xml:space="preserve"> that all licenses were issued illegally using the electronic system </w:t>
      </w:r>
      <w:r w:rsidRPr="006556FE">
        <w:rPr>
          <w:bCs/>
          <w:i/>
          <w:iCs/>
          <w:sz w:val="28"/>
          <w:szCs w:val="28"/>
          <w:lang w:val="en-US"/>
        </w:rPr>
        <w:t>e-</w:t>
      </w:r>
      <w:proofErr w:type="spellStart"/>
      <w:r w:rsidRPr="006556FE">
        <w:rPr>
          <w:bCs/>
          <w:i/>
          <w:iCs/>
          <w:sz w:val="28"/>
          <w:szCs w:val="28"/>
          <w:lang w:val="en-US"/>
        </w:rPr>
        <w:t>licentiere</w:t>
      </w:r>
      <w:proofErr w:type="spellEnd"/>
      <w:r w:rsidRPr="006B4FDD">
        <w:rPr>
          <w:bCs/>
          <w:sz w:val="28"/>
          <w:szCs w:val="28"/>
          <w:lang w:val="en-US"/>
        </w:rPr>
        <w:t xml:space="preserve">. According to the National Center for Combating Corruption (NCCC), the fraudulent </w:t>
      </w:r>
      <w:r w:rsidRPr="006B4FDD">
        <w:rPr>
          <w:b/>
          <w:bCs/>
          <w:sz w:val="28"/>
          <w:szCs w:val="28"/>
          <w:lang w:val="en-US"/>
        </w:rPr>
        <w:t>scheme caused damage to the state in the amount of 15 million lei</w:t>
      </w:r>
      <w:r w:rsidRPr="006B4FDD">
        <w:rPr>
          <w:bCs/>
          <w:sz w:val="28"/>
          <w:szCs w:val="28"/>
          <w:lang w:val="en-US"/>
        </w:rPr>
        <w:t>. At the same time, the NCCC arrested senior employees of the Licensing Chamber on suspicion of "manipulations to conceal income and reduce tax revenues</w:t>
      </w:r>
      <w:r w:rsidR="006E573D" w:rsidRPr="006B4FDD">
        <w:rPr>
          <w:i/>
          <w:iCs/>
          <w:sz w:val="28"/>
          <w:szCs w:val="28"/>
          <w:lang w:val="en-US"/>
        </w:rPr>
        <w:t>"</w:t>
      </w:r>
      <w:r w:rsidR="006E573D" w:rsidRPr="006B4FDD">
        <w:rPr>
          <w:sz w:val="28"/>
          <w:szCs w:val="28"/>
          <w:lang w:val="en-US"/>
        </w:rPr>
        <w:t>.</w:t>
      </w:r>
    </w:p>
    <w:p w14:paraId="0F5F1A2B" w14:textId="60E9438C" w:rsidR="00C46ECF" w:rsidRDefault="006B4FDD" w:rsidP="00C34DE1">
      <w:pPr>
        <w:ind w:left="-851" w:firstLine="567"/>
        <w:jc w:val="both"/>
        <w:rPr>
          <w:sz w:val="28"/>
          <w:szCs w:val="28"/>
          <w:lang w:val="en-US"/>
        </w:rPr>
      </w:pPr>
      <w:r w:rsidRPr="006B4FDD">
        <w:rPr>
          <w:sz w:val="28"/>
          <w:szCs w:val="28"/>
          <w:lang w:val="en-US"/>
        </w:rPr>
        <w:t>It is noteworthy that until 2016, revenues</w:t>
      </w:r>
      <w:r w:rsidR="0092696E">
        <w:rPr>
          <w:rStyle w:val="ae"/>
          <w:sz w:val="28"/>
          <w:szCs w:val="28"/>
        </w:rPr>
        <w:footnoteReference w:id="4"/>
      </w:r>
      <w:r w:rsidRPr="006B4FDD">
        <w:rPr>
          <w:sz w:val="28"/>
          <w:szCs w:val="28"/>
          <w:lang w:val="en-US"/>
        </w:rPr>
        <w:t xml:space="preserve"> to the state budget due to the activities of the state enterprise "National Lottery of Moldova" amounted to</w:t>
      </w:r>
      <w:r w:rsidR="00C46ECF" w:rsidRPr="006B4FDD">
        <w:rPr>
          <w:sz w:val="28"/>
          <w:szCs w:val="28"/>
          <w:lang w:val="en-US"/>
        </w:rPr>
        <w:t xml:space="preserve">: </w:t>
      </w:r>
    </w:p>
    <w:p w14:paraId="6FD1373C" w14:textId="77777777" w:rsidR="00B14739" w:rsidRPr="006B4FDD" w:rsidRDefault="00B14739" w:rsidP="00C34DE1">
      <w:pPr>
        <w:ind w:left="-851" w:firstLine="567"/>
        <w:jc w:val="both"/>
        <w:rPr>
          <w:sz w:val="28"/>
          <w:szCs w:val="28"/>
          <w:lang w:val="en-US"/>
        </w:rPr>
      </w:pPr>
    </w:p>
    <w:p w14:paraId="4E7B8F01" w14:textId="7EA1202D" w:rsidR="00C46ECF" w:rsidRPr="006B4FDD" w:rsidRDefault="00C46ECF" w:rsidP="00C34DE1">
      <w:pPr>
        <w:ind w:left="-851" w:firstLine="567"/>
        <w:jc w:val="both"/>
        <w:rPr>
          <w:sz w:val="28"/>
          <w:szCs w:val="28"/>
          <w:lang w:val="en-US"/>
        </w:rPr>
      </w:pPr>
      <w:r w:rsidRPr="006B4FDD">
        <w:rPr>
          <w:sz w:val="28"/>
          <w:szCs w:val="28"/>
          <w:lang w:val="en-US"/>
        </w:rPr>
        <w:lastRenderedPageBreak/>
        <w:t xml:space="preserve">2012 - 460 144 </w:t>
      </w:r>
      <w:r w:rsidR="006B4FDD">
        <w:rPr>
          <w:sz w:val="28"/>
          <w:szCs w:val="28"/>
          <w:lang w:val="en-US"/>
        </w:rPr>
        <w:t>lei</w:t>
      </w:r>
    </w:p>
    <w:p w14:paraId="7529F9B8" w14:textId="1D6B1E03" w:rsidR="00C46ECF" w:rsidRPr="006B4FDD" w:rsidRDefault="00C46ECF" w:rsidP="00C34DE1">
      <w:pPr>
        <w:ind w:left="-851" w:firstLine="567"/>
        <w:jc w:val="both"/>
        <w:rPr>
          <w:sz w:val="28"/>
          <w:szCs w:val="28"/>
          <w:lang w:val="en-US"/>
        </w:rPr>
      </w:pPr>
      <w:r w:rsidRPr="006B4FDD">
        <w:rPr>
          <w:sz w:val="28"/>
          <w:szCs w:val="28"/>
          <w:lang w:val="en-US"/>
        </w:rPr>
        <w:t xml:space="preserve">2013 - 416 174 </w:t>
      </w:r>
      <w:r w:rsidR="006B4FDD">
        <w:rPr>
          <w:sz w:val="28"/>
          <w:szCs w:val="28"/>
          <w:lang w:val="en-US"/>
        </w:rPr>
        <w:t>lei</w:t>
      </w:r>
    </w:p>
    <w:p w14:paraId="665DF84F" w14:textId="77825228" w:rsidR="00C46ECF" w:rsidRPr="006B4FDD" w:rsidRDefault="00C46ECF" w:rsidP="00C34DE1">
      <w:pPr>
        <w:ind w:left="-851" w:firstLine="567"/>
        <w:jc w:val="both"/>
        <w:rPr>
          <w:sz w:val="28"/>
          <w:szCs w:val="28"/>
          <w:lang w:val="en-US"/>
        </w:rPr>
      </w:pPr>
      <w:r w:rsidRPr="006B4FDD">
        <w:rPr>
          <w:sz w:val="28"/>
          <w:szCs w:val="28"/>
          <w:lang w:val="en-US"/>
        </w:rPr>
        <w:t xml:space="preserve">2014 - 787 490 </w:t>
      </w:r>
      <w:r w:rsidR="006B4FDD">
        <w:rPr>
          <w:sz w:val="28"/>
          <w:szCs w:val="28"/>
          <w:lang w:val="en-US"/>
        </w:rPr>
        <w:t>lei</w:t>
      </w:r>
    </w:p>
    <w:p w14:paraId="668A6A73" w14:textId="7C800763" w:rsidR="00C46ECF" w:rsidRPr="006B4FDD" w:rsidRDefault="00C46ECF" w:rsidP="00C34DE1">
      <w:pPr>
        <w:ind w:left="-851" w:firstLine="567"/>
        <w:jc w:val="both"/>
        <w:rPr>
          <w:sz w:val="28"/>
          <w:szCs w:val="28"/>
          <w:lang w:val="en-US"/>
        </w:rPr>
      </w:pPr>
      <w:r w:rsidRPr="006B4FDD">
        <w:rPr>
          <w:sz w:val="28"/>
          <w:szCs w:val="28"/>
          <w:lang w:val="en-US"/>
        </w:rPr>
        <w:t xml:space="preserve">2015 - 423 941 </w:t>
      </w:r>
      <w:r w:rsidR="006B4FDD">
        <w:rPr>
          <w:sz w:val="28"/>
          <w:szCs w:val="28"/>
          <w:lang w:val="en-US"/>
        </w:rPr>
        <w:t>lei</w:t>
      </w:r>
    </w:p>
    <w:p w14:paraId="7D743E88" w14:textId="5A12FEA4" w:rsidR="00997FD2" w:rsidRPr="006B4FDD" w:rsidRDefault="006B4FDD" w:rsidP="00C34DE1">
      <w:pPr>
        <w:ind w:left="-851" w:firstLine="567"/>
        <w:jc w:val="both"/>
        <w:rPr>
          <w:sz w:val="28"/>
          <w:szCs w:val="28"/>
          <w:lang w:val="en-US"/>
        </w:rPr>
      </w:pPr>
      <w:r w:rsidRPr="006B4FDD">
        <w:rPr>
          <w:sz w:val="28"/>
          <w:szCs w:val="28"/>
          <w:lang w:val="en-US"/>
        </w:rPr>
        <w:t xml:space="preserve">The scale and, in many ways, uncontrolled activity in this area led to the fact that by the end of 2016, </w:t>
      </w:r>
      <w:r w:rsidR="0092696E">
        <w:rPr>
          <w:b/>
          <w:sz w:val="28"/>
          <w:szCs w:val="28"/>
          <w:lang w:val="en-US"/>
        </w:rPr>
        <w:t>the Molda</w:t>
      </w:r>
      <w:r w:rsidRPr="006B4FDD">
        <w:rPr>
          <w:b/>
          <w:sz w:val="28"/>
          <w:szCs w:val="28"/>
          <w:lang w:val="en-US"/>
        </w:rPr>
        <w:t>v</w:t>
      </w:r>
      <w:r w:rsidR="0092696E">
        <w:rPr>
          <w:b/>
          <w:sz w:val="28"/>
          <w:szCs w:val="28"/>
          <w:lang w:val="en-US"/>
        </w:rPr>
        <w:t>i</w:t>
      </w:r>
      <w:r w:rsidRPr="006B4FDD">
        <w:rPr>
          <w:b/>
          <w:sz w:val="28"/>
          <w:szCs w:val="28"/>
          <w:lang w:val="en-US"/>
        </w:rPr>
        <w:t xml:space="preserve">an </w:t>
      </w:r>
      <w:r w:rsidR="006556FE">
        <w:rPr>
          <w:b/>
          <w:sz w:val="28"/>
          <w:szCs w:val="28"/>
          <w:lang w:val="en-US"/>
        </w:rPr>
        <w:t>p</w:t>
      </w:r>
      <w:r w:rsidRPr="006B4FDD">
        <w:rPr>
          <w:b/>
          <w:sz w:val="28"/>
          <w:szCs w:val="28"/>
          <w:lang w:val="en-US"/>
        </w:rPr>
        <w:t>arliament introduced a state monopoly on all gambling games, with the exception of casinos</w:t>
      </w:r>
      <w:r w:rsidRPr="006B4FDD">
        <w:rPr>
          <w:sz w:val="28"/>
          <w:szCs w:val="28"/>
          <w:lang w:val="en-US"/>
        </w:rPr>
        <w:t>. The authors of the relevant bill referred</w:t>
      </w:r>
      <w:r w:rsidR="0092696E">
        <w:rPr>
          <w:rStyle w:val="ae"/>
          <w:sz w:val="28"/>
          <w:szCs w:val="28"/>
        </w:rPr>
        <w:footnoteReference w:id="5"/>
      </w:r>
      <w:r w:rsidRPr="006B4FDD">
        <w:rPr>
          <w:sz w:val="28"/>
          <w:szCs w:val="28"/>
          <w:lang w:val="en-US"/>
        </w:rPr>
        <w:t xml:space="preserve"> to the experience of EU countries, in half of which a monopoly operated in the field of gambling </w:t>
      </w:r>
      <w:r w:rsidRPr="0092696E">
        <w:rPr>
          <w:i/>
          <w:sz w:val="28"/>
          <w:szCs w:val="28"/>
          <w:lang w:val="en-US"/>
        </w:rPr>
        <w:t>(Austria, Denmark, Sweden, Hungary, Finland, etc</w:t>
      </w:r>
      <w:r w:rsidR="006E573D" w:rsidRPr="0092696E">
        <w:rPr>
          <w:i/>
          <w:iCs/>
          <w:sz w:val="28"/>
          <w:szCs w:val="28"/>
          <w:lang w:val="en-US"/>
        </w:rPr>
        <w:t>.)</w:t>
      </w:r>
      <w:r w:rsidR="006E573D" w:rsidRPr="006B4FDD">
        <w:rPr>
          <w:i/>
          <w:iCs/>
          <w:sz w:val="28"/>
          <w:szCs w:val="28"/>
          <w:lang w:val="en-US"/>
        </w:rPr>
        <w:t>.</w:t>
      </w:r>
      <w:r w:rsidR="006E573D" w:rsidRPr="006B4FDD">
        <w:rPr>
          <w:sz w:val="28"/>
          <w:szCs w:val="28"/>
          <w:lang w:val="en-US"/>
        </w:rPr>
        <w:t xml:space="preserve">  </w:t>
      </w:r>
    </w:p>
    <w:p w14:paraId="18E9939C" w14:textId="71F6F9DF" w:rsidR="007844D6" w:rsidRPr="006B4FDD" w:rsidRDefault="006B4FDD" w:rsidP="00C34DE1">
      <w:pPr>
        <w:ind w:left="-851" w:firstLine="567"/>
        <w:jc w:val="both"/>
        <w:rPr>
          <w:sz w:val="28"/>
          <w:szCs w:val="28"/>
          <w:lang w:val="en-US"/>
        </w:rPr>
      </w:pPr>
      <w:r w:rsidRPr="006B4FDD">
        <w:rPr>
          <w:sz w:val="28"/>
          <w:szCs w:val="28"/>
          <w:lang w:val="en-US"/>
        </w:rPr>
        <w:t>The proposed changes were aimed at ensuring proper control in the field of gambling, reducing the antisocial influence of this industry, excluding unauthorized activities of operators, reducing tax evasion and increasing budget revenues from gambling, protecting consumer rights</w:t>
      </w:r>
      <w:r w:rsidR="00E071C3" w:rsidRPr="006B4FDD">
        <w:rPr>
          <w:sz w:val="28"/>
          <w:szCs w:val="28"/>
          <w:lang w:val="en-US"/>
        </w:rPr>
        <w:t>.</w:t>
      </w:r>
    </w:p>
    <w:p w14:paraId="0ECD66BE" w14:textId="1B3FBFDD" w:rsidR="00FD4EEA" w:rsidRPr="006B4FDD" w:rsidRDefault="006B4FDD" w:rsidP="00C34DE1">
      <w:pPr>
        <w:ind w:left="-851" w:firstLine="567"/>
        <w:jc w:val="both"/>
        <w:rPr>
          <w:sz w:val="28"/>
          <w:szCs w:val="28"/>
          <w:lang w:val="en-US"/>
        </w:rPr>
      </w:pPr>
      <w:r w:rsidRPr="006B4FDD">
        <w:rPr>
          <w:sz w:val="28"/>
          <w:szCs w:val="28"/>
          <w:lang w:val="en-US"/>
        </w:rPr>
        <w:t xml:space="preserve">Thus, </w:t>
      </w:r>
      <w:r w:rsidRPr="006B4FDD">
        <w:rPr>
          <w:b/>
          <w:sz w:val="28"/>
          <w:szCs w:val="28"/>
          <w:lang w:val="en-US"/>
        </w:rPr>
        <w:t>the state enterprise "National Lottery of Moldova" became the sole organizer of such gambling games as lottery, slot machines with cash winnings, betting, gambling using electronic communication systems</w:t>
      </w:r>
      <w:r w:rsidRPr="006B4FDD">
        <w:rPr>
          <w:sz w:val="28"/>
          <w:szCs w:val="28"/>
          <w:lang w:val="en-US"/>
        </w:rPr>
        <w:t>. It was obliged to comply with the requirements established by law (regarding the age of participants, placements, etc.). The bill prescribed a minimum winning fund for each type of gambling, introduced a requirement for the mandatory use of electronic devices when gambling. They should be connected to a centralized online platform through which the state regulator, represented by the Ministry of Finance and its subordinate structures, will be able to monitor. At the same time, the tax authority must provide an interface for permanent connection to the centralized system</w:t>
      </w:r>
      <w:r w:rsidR="00823417" w:rsidRPr="006B4FDD">
        <w:rPr>
          <w:sz w:val="28"/>
          <w:szCs w:val="28"/>
          <w:lang w:val="en-US"/>
        </w:rPr>
        <w:t xml:space="preserve">. </w:t>
      </w:r>
    </w:p>
    <w:p w14:paraId="2A400C3B" w14:textId="0BEED92E" w:rsidR="006B4FDD" w:rsidRPr="006B4FDD" w:rsidRDefault="006B4FDD" w:rsidP="006B4FDD">
      <w:pPr>
        <w:ind w:left="-851" w:firstLine="567"/>
        <w:jc w:val="both"/>
        <w:rPr>
          <w:sz w:val="28"/>
          <w:szCs w:val="28"/>
          <w:lang w:val="en-US"/>
        </w:rPr>
      </w:pPr>
      <w:r w:rsidRPr="006B4FDD">
        <w:rPr>
          <w:sz w:val="28"/>
          <w:szCs w:val="28"/>
          <w:lang w:val="en-US"/>
        </w:rPr>
        <w:t xml:space="preserve">So, the organizers of betting (sweepstakes or bookmakers) should accept bets only through electronic devices. They must be connected to an online monitoring system, have tax memory, software and connection to a centralized system. Terminals should perform the function of cash registers. Gambling with the use of communication systems can be carried out through a website with a </w:t>
      </w:r>
      <w:r w:rsidR="00160B38" w:rsidRPr="006B4FDD">
        <w:rPr>
          <w:sz w:val="28"/>
          <w:szCs w:val="28"/>
          <w:lang w:val="en-US"/>
        </w:rPr>
        <w:t>Moldavian</w:t>
      </w:r>
      <w:r w:rsidRPr="006B4FDD">
        <w:rPr>
          <w:sz w:val="28"/>
          <w:szCs w:val="28"/>
          <w:lang w:val="en-US"/>
        </w:rPr>
        <w:t xml:space="preserve"> domain and a server located on the territory of Moldova.</w:t>
      </w:r>
    </w:p>
    <w:p w14:paraId="17E983DB" w14:textId="126587CE" w:rsidR="00823417" w:rsidRPr="006B4FDD" w:rsidRDefault="006B4FDD" w:rsidP="006B4FDD">
      <w:pPr>
        <w:ind w:left="-851" w:firstLine="567"/>
        <w:jc w:val="both"/>
        <w:rPr>
          <w:sz w:val="28"/>
          <w:szCs w:val="28"/>
          <w:lang w:val="en-US"/>
        </w:rPr>
      </w:pPr>
      <w:r w:rsidRPr="006B4FDD">
        <w:rPr>
          <w:sz w:val="28"/>
          <w:szCs w:val="28"/>
          <w:lang w:val="en-US"/>
        </w:rPr>
        <w:t>There is a norm for halls with slot machines within the municipality - at least 20 machines with cash winnings, in other localities – at least 10 machines. All electronic devices used i</w:t>
      </w:r>
      <w:r w:rsidR="0092696E">
        <w:rPr>
          <w:sz w:val="28"/>
          <w:szCs w:val="28"/>
          <w:lang w:val="en-US"/>
        </w:rPr>
        <w:t>n gambling must comply with ISO</w:t>
      </w:r>
      <w:r w:rsidRPr="006B4FDD">
        <w:rPr>
          <w:sz w:val="28"/>
          <w:szCs w:val="28"/>
          <w:lang w:val="en-US"/>
        </w:rPr>
        <w:t>27001 quality certificates</w:t>
      </w:r>
      <w:r w:rsidR="00823417" w:rsidRPr="006B4FDD">
        <w:rPr>
          <w:sz w:val="28"/>
          <w:szCs w:val="28"/>
          <w:lang w:val="en-US"/>
        </w:rPr>
        <w:t xml:space="preserve">.  </w:t>
      </w:r>
    </w:p>
    <w:p w14:paraId="5C674958" w14:textId="77777777" w:rsidR="002E3E1D" w:rsidRPr="006B4FDD" w:rsidRDefault="002E3E1D" w:rsidP="00C34DE1">
      <w:pPr>
        <w:jc w:val="both"/>
        <w:rPr>
          <w:sz w:val="28"/>
          <w:szCs w:val="28"/>
          <w:lang w:val="en-US"/>
        </w:rPr>
      </w:pPr>
    </w:p>
    <w:p w14:paraId="4D0A1EA9" w14:textId="404ECE14" w:rsidR="00E4732F" w:rsidRPr="006B4FDD" w:rsidRDefault="00E4732F" w:rsidP="0070582B">
      <w:pPr>
        <w:ind w:hanging="284"/>
        <w:jc w:val="both"/>
        <w:rPr>
          <w:b/>
          <w:bCs/>
          <w:sz w:val="28"/>
          <w:szCs w:val="28"/>
          <w:lang w:val="en-US"/>
        </w:rPr>
      </w:pPr>
      <w:r w:rsidRPr="006B4FDD">
        <w:rPr>
          <w:b/>
          <w:bCs/>
          <w:sz w:val="28"/>
          <w:szCs w:val="28"/>
          <w:lang w:val="en-US"/>
        </w:rPr>
        <w:lastRenderedPageBreak/>
        <w:t>1.</w:t>
      </w:r>
      <w:r w:rsidR="00867676" w:rsidRPr="006B4FDD">
        <w:rPr>
          <w:b/>
          <w:bCs/>
          <w:sz w:val="28"/>
          <w:szCs w:val="28"/>
          <w:lang w:val="en-US"/>
        </w:rPr>
        <w:t>2</w:t>
      </w:r>
      <w:r w:rsidRPr="006B4FDD">
        <w:rPr>
          <w:b/>
          <w:bCs/>
          <w:sz w:val="28"/>
          <w:szCs w:val="28"/>
          <w:lang w:val="en-US"/>
        </w:rPr>
        <w:t xml:space="preserve"> </w:t>
      </w:r>
      <w:r w:rsidR="006B4FDD" w:rsidRPr="006B4FDD">
        <w:rPr>
          <w:b/>
          <w:bCs/>
          <w:sz w:val="28"/>
          <w:szCs w:val="28"/>
          <w:lang w:val="en-US"/>
        </w:rPr>
        <w:t>Public-private partnership – results of the competition</w:t>
      </w:r>
    </w:p>
    <w:p w14:paraId="25ABB01F" w14:textId="77777777" w:rsidR="00BE6220" w:rsidRPr="006B4FDD" w:rsidRDefault="00BE6220" w:rsidP="00C34DE1">
      <w:pPr>
        <w:jc w:val="both"/>
        <w:rPr>
          <w:b/>
          <w:bCs/>
          <w:sz w:val="28"/>
          <w:szCs w:val="28"/>
          <w:lang w:val="en-US"/>
        </w:rPr>
      </w:pPr>
    </w:p>
    <w:p w14:paraId="1599D1D9" w14:textId="623596A4" w:rsidR="00E4732F" w:rsidRPr="00B772BD" w:rsidRDefault="00B772BD" w:rsidP="00C34DE1">
      <w:pPr>
        <w:ind w:left="-851" w:firstLine="567"/>
        <w:jc w:val="both"/>
        <w:rPr>
          <w:sz w:val="28"/>
          <w:szCs w:val="28"/>
          <w:lang w:val="en-US"/>
        </w:rPr>
      </w:pPr>
      <w:r w:rsidRPr="00B772BD">
        <w:rPr>
          <w:sz w:val="28"/>
          <w:szCs w:val="28"/>
          <w:lang w:val="en-US"/>
        </w:rPr>
        <w:t>In 2017, it was decided</w:t>
      </w:r>
      <w:r w:rsidR="0092696E">
        <w:rPr>
          <w:rStyle w:val="ae"/>
          <w:sz w:val="28"/>
          <w:szCs w:val="28"/>
        </w:rPr>
        <w:footnoteReference w:id="6"/>
      </w:r>
      <w:r w:rsidRPr="00B772BD">
        <w:rPr>
          <w:sz w:val="28"/>
          <w:szCs w:val="28"/>
          <w:lang w:val="en-US"/>
        </w:rPr>
        <w:t xml:space="preserve"> to launch a public-private partnership project "Services in an area that is a state monopoly managed by the </w:t>
      </w:r>
      <w:r w:rsidR="009250A7">
        <w:rPr>
          <w:sz w:val="28"/>
          <w:szCs w:val="28"/>
          <w:lang w:val="en-US"/>
        </w:rPr>
        <w:t>“</w:t>
      </w:r>
      <w:r w:rsidRPr="00B772BD">
        <w:rPr>
          <w:sz w:val="28"/>
          <w:szCs w:val="28"/>
          <w:lang w:val="en-US"/>
        </w:rPr>
        <w:t>National Lottery of Moldova</w:t>
      </w:r>
      <w:r w:rsidR="009250A7">
        <w:rPr>
          <w:sz w:val="28"/>
          <w:szCs w:val="28"/>
          <w:lang w:val="en-US"/>
        </w:rPr>
        <w:t>” JSC.</w:t>
      </w:r>
      <w:r w:rsidRPr="00B772BD">
        <w:rPr>
          <w:sz w:val="28"/>
          <w:szCs w:val="28"/>
          <w:lang w:val="en-US"/>
        </w:rPr>
        <w:t xml:space="preserve"> Its goal was to develop gambling activities by attracting investments, best practices and know-how, ensuring the reduction of social risks and increasing budget revenues. The Public Property Agency acted as a public partner. In the period from 10.10.2017 to 20.03.2018, the Commission for the Selection of Private Partners</w:t>
      </w:r>
      <w:r w:rsidR="009250A7">
        <w:rPr>
          <w:rStyle w:val="ae"/>
          <w:sz w:val="28"/>
          <w:szCs w:val="28"/>
        </w:rPr>
        <w:footnoteReference w:id="7"/>
      </w:r>
      <w:r w:rsidRPr="00B772BD">
        <w:rPr>
          <w:sz w:val="28"/>
          <w:szCs w:val="28"/>
          <w:lang w:val="en-US"/>
        </w:rPr>
        <w:t>, which included the Ministry of Economy and Infrastructure, the Ministry of Justice, the Ministry of Finance, the Public Services Agency, the State Tax Service, the Public Property Agency and the National Lottery of Moldova, held a public competition</w:t>
      </w:r>
      <w:r w:rsidR="00A02C56" w:rsidRPr="00B772BD">
        <w:rPr>
          <w:sz w:val="28"/>
          <w:szCs w:val="28"/>
          <w:lang w:val="en-US"/>
        </w:rPr>
        <w:t xml:space="preserve">. </w:t>
      </w:r>
    </w:p>
    <w:p w14:paraId="2ADA3CA8" w14:textId="07893D3F" w:rsidR="00FD5FAA" w:rsidRPr="00B772BD" w:rsidRDefault="00B772BD" w:rsidP="00C34DE1">
      <w:pPr>
        <w:ind w:left="-851" w:firstLine="567"/>
        <w:jc w:val="both"/>
        <w:rPr>
          <w:b/>
          <w:bCs/>
          <w:sz w:val="28"/>
          <w:szCs w:val="28"/>
          <w:lang w:val="en-US"/>
        </w:rPr>
      </w:pPr>
      <w:r w:rsidRPr="00B772BD">
        <w:rPr>
          <w:b/>
          <w:bCs/>
          <w:sz w:val="28"/>
          <w:szCs w:val="28"/>
          <w:lang w:val="en-US"/>
        </w:rPr>
        <w:t>The winners were</w:t>
      </w:r>
      <w:r w:rsidR="00FD5FAA" w:rsidRPr="00B772BD">
        <w:rPr>
          <w:b/>
          <w:bCs/>
          <w:sz w:val="28"/>
          <w:szCs w:val="28"/>
          <w:lang w:val="en-US"/>
        </w:rPr>
        <w:t xml:space="preserve">: </w:t>
      </w:r>
    </w:p>
    <w:p w14:paraId="12B39607" w14:textId="77777777" w:rsidR="00B772BD" w:rsidRPr="00B772BD" w:rsidRDefault="00B772BD" w:rsidP="00B772BD">
      <w:pPr>
        <w:ind w:left="-851" w:firstLine="567"/>
        <w:jc w:val="both"/>
        <w:rPr>
          <w:sz w:val="28"/>
          <w:szCs w:val="28"/>
          <w:lang w:val="en-US"/>
        </w:rPr>
      </w:pPr>
      <w:r w:rsidRPr="00B772BD">
        <w:rPr>
          <w:sz w:val="28"/>
          <w:szCs w:val="28"/>
          <w:lang w:val="en-US"/>
        </w:rPr>
        <w:t xml:space="preserve">- Novo Gaming M Technologies GmbH, </w:t>
      </w:r>
      <w:proofErr w:type="spellStart"/>
      <w:r w:rsidRPr="00B772BD">
        <w:rPr>
          <w:sz w:val="28"/>
          <w:szCs w:val="28"/>
          <w:lang w:val="en-US"/>
        </w:rPr>
        <w:t>Novomatic</w:t>
      </w:r>
      <w:proofErr w:type="spellEnd"/>
      <w:r w:rsidRPr="00B772BD">
        <w:rPr>
          <w:sz w:val="28"/>
          <w:szCs w:val="28"/>
          <w:lang w:val="en-US"/>
        </w:rPr>
        <w:t xml:space="preserve"> Gaming Industries GmbH, </w:t>
      </w:r>
      <w:proofErr w:type="spellStart"/>
      <w:r w:rsidRPr="00B772BD">
        <w:rPr>
          <w:sz w:val="28"/>
          <w:szCs w:val="28"/>
          <w:lang w:val="en-US"/>
        </w:rPr>
        <w:t>Novomatic</w:t>
      </w:r>
      <w:proofErr w:type="spellEnd"/>
      <w:r w:rsidRPr="00B772BD">
        <w:rPr>
          <w:sz w:val="28"/>
          <w:szCs w:val="28"/>
          <w:lang w:val="en-US"/>
        </w:rPr>
        <w:t xml:space="preserve"> AG (Austria) - for the project "Public-private partnership for the development of the activities of the "National Lottery of Moldova" in the field of slot machines with cash winnings, including by means of electronic communications".</w:t>
      </w:r>
    </w:p>
    <w:p w14:paraId="1FA23F12" w14:textId="0E8F38A1" w:rsidR="00FD5FAA" w:rsidRPr="00B772BD" w:rsidRDefault="00B772BD" w:rsidP="00B772BD">
      <w:pPr>
        <w:ind w:left="-851" w:firstLine="567"/>
        <w:jc w:val="both"/>
        <w:rPr>
          <w:sz w:val="28"/>
          <w:szCs w:val="28"/>
          <w:lang w:val="en-US"/>
        </w:rPr>
      </w:pPr>
      <w:r w:rsidRPr="00B772BD">
        <w:rPr>
          <w:sz w:val="28"/>
          <w:szCs w:val="28"/>
          <w:lang w:val="en-US"/>
        </w:rPr>
        <w:t>- New Games AD, National Lottery AD and NGM SPC Limited (Bulgaria) for the project "Public-Private partnership for the development of the activities of the National Lottery of Moldova in the field of lotteries and betting on competitions/sporting events, including through electronic communications</w:t>
      </w:r>
      <w:r w:rsidR="00FD5FAA" w:rsidRPr="00B772BD">
        <w:rPr>
          <w:sz w:val="28"/>
          <w:szCs w:val="28"/>
          <w:lang w:val="en-US"/>
        </w:rPr>
        <w:t xml:space="preserve">». </w:t>
      </w:r>
    </w:p>
    <w:p w14:paraId="2E5A68A3" w14:textId="6131AD3F" w:rsidR="00FD5FAA" w:rsidRPr="00B772BD" w:rsidRDefault="00B772BD" w:rsidP="00C34DE1">
      <w:pPr>
        <w:ind w:left="-851" w:firstLine="567"/>
        <w:jc w:val="both"/>
        <w:rPr>
          <w:b/>
          <w:bCs/>
          <w:sz w:val="28"/>
          <w:szCs w:val="28"/>
          <w:lang w:val="en-US"/>
        </w:rPr>
      </w:pPr>
      <w:r w:rsidRPr="00B772BD">
        <w:rPr>
          <w:sz w:val="28"/>
          <w:szCs w:val="28"/>
          <w:lang w:val="en-US"/>
        </w:rPr>
        <w:t xml:space="preserve">According to the certificate of the Public Property Agency of Moldova, </w:t>
      </w:r>
      <w:proofErr w:type="spellStart"/>
      <w:r w:rsidRPr="00B772BD">
        <w:rPr>
          <w:sz w:val="28"/>
          <w:szCs w:val="28"/>
          <w:lang w:val="en-US"/>
        </w:rPr>
        <w:t>Novomatic</w:t>
      </w:r>
      <w:proofErr w:type="spellEnd"/>
      <w:r w:rsidRPr="00B772BD">
        <w:rPr>
          <w:sz w:val="28"/>
          <w:szCs w:val="28"/>
          <w:lang w:val="en-US"/>
        </w:rPr>
        <w:t xml:space="preserve"> AG, Austria is one of the world's largest companies in the field of gambling games technologies, with an annual turnover of about 2.3 billion euros. Founded in 1980. </w:t>
      </w:r>
      <w:r w:rsidRPr="00B772BD">
        <w:rPr>
          <w:b/>
          <w:sz w:val="28"/>
          <w:szCs w:val="28"/>
          <w:lang w:val="en-US"/>
        </w:rPr>
        <w:t xml:space="preserve">The </w:t>
      </w:r>
      <w:proofErr w:type="gramStart"/>
      <w:r w:rsidRPr="00B772BD">
        <w:rPr>
          <w:b/>
          <w:sz w:val="28"/>
          <w:szCs w:val="28"/>
          <w:lang w:val="en-US"/>
        </w:rPr>
        <w:t>amount</w:t>
      </w:r>
      <w:proofErr w:type="gramEnd"/>
      <w:r w:rsidRPr="00B772BD">
        <w:rPr>
          <w:b/>
          <w:sz w:val="28"/>
          <w:szCs w:val="28"/>
          <w:lang w:val="en-US"/>
        </w:rPr>
        <w:t xml:space="preserve"> of planned investments in the project was estimated at about 32 million euros in the first 3 years with the perspective of increasing this figure to 70 million euros during the implementation of the project</w:t>
      </w:r>
      <w:r w:rsidR="00FD5FAA" w:rsidRPr="00B772BD">
        <w:rPr>
          <w:b/>
          <w:bCs/>
          <w:sz w:val="28"/>
          <w:szCs w:val="28"/>
          <w:lang w:val="en-US"/>
        </w:rPr>
        <w:t xml:space="preserve">. </w:t>
      </w:r>
    </w:p>
    <w:p w14:paraId="7AF8A90D" w14:textId="125EE3FB" w:rsidR="00B772BD" w:rsidRPr="00B772BD" w:rsidRDefault="00B772BD" w:rsidP="00B772BD">
      <w:pPr>
        <w:ind w:left="-851" w:firstLine="567"/>
        <w:jc w:val="both"/>
        <w:rPr>
          <w:sz w:val="28"/>
          <w:szCs w:val="28"/>
          <w:lang w:val="en-US"/>
        </w:rPr>
      </w:pPr>
      <w:r w:rsidRPr="00B772BD">
        <w:rPr>
          <w:sz w:val="28"/>
          <w:szCs w:val="28"/>
          <w:lang w:val="en-US"/>
        </w:rPr>
        <w:t xml:space="preserve">National Lottery AD, Bulgaria is the largest licensed gambling operator in Bulgaria with the fastest economic growth in Central and Eastern Europe, recognized as the most innovative lottery in the Southeast of Europe. In 2017, National Lottery AD became a permanent member of the World Lottery Association. Over the past 3 years (according to the </w:t>
      </w:r>
      <w:r w:rsidR="003323C7">
        <w:rPr>
          <w:sz w:val="28"/>
          <w:szCs w:val="28"/>
          <w:lang w:val="en-US"/>
        </w:rPr>
        <w:t>PPA</w:t>
      </w:r>
      <w:r w:rsidRPr="00B772BD">
        <w:rPr>
          <w:sz w:val="28"/>
          <w:szCs w:val="28"/>
          <w:lang w:val="en-US"/>
        </w:rPr>
        <w:t xml:space="preserve"> in 2018), the turnover of the National Lottery AD company exceeded 650 million </w:t>
      </w:r>
      <w:r w:rsidRPr="00B772BD">
        <w:rPr>
          <w:sz w:val="28"/>
          <w:szCs w:val="28"/>
          <w:lang w:val="en-US"/>
        </w:rPr>
        <w:lastRenderedPageBreak/>
        <w:t>euros. The amount of winnings awarded exceeded 600 million euros in a country with a population of 7.1 million citizens.</w:t>
      </w:r>
    </w:p>
    <w:p w14:paraId="38AE62E0" w14:textId="607D44BB" w:rsidR="00FD5FAA" w:rsidRPr="00B772BD" w:rsidRDefault="00B772BD" w:rsidP="00B772BD">
      <w:pPr>
        <w:ind w:left="-851" w:firstLine="567"/>
        <w:jc w:val="both"/>
        <w:rPr>
          <w:b/>
          <w:bCs/>
          <w:sz w:val="28"/>
          <w:szCs w:val="28"/>
          <w:lang w:val="en-US"/>
        </w:rPr>
      </w:pPr>
      <w:r w:rsidRPr="00B772BD">
        <w:rPr>
          <w:b/>
          <w:sz w:val="28"/>
          <w:szCs w:val="28"/>
          <w:lang w:val="en-US"/>
        </w:rPr>
        <w:t>According to the development strategy in the field of lotteries and betting, the company planned investments in a public-private partnership project in Moldova - a</w:t>
      </w:r>
      <w:r w:rsidR="00E931F8">
        <w:rPr>
          <w:b/>
          <w:sz w:val="28"/>
          <w:szCs w:val="28"/>
          <w:lang w:val="en-US"/>
        </w:rPr>
        <w:t>round</w:t>
      </w:r>
      <w:r w:rsidRPr="00B772BD">
        <w:rPr>
          <w:b/>
          <w:sz w:val="28"/>
          <w:szCs w:val="28"/>
          <w:lang w:val="en-US"/>
        </w:rPr>
        <w:t xml:space="preserve"> 6 million euros at the first stage with the prospect of a turnover of 40 million euros for the fifth year after the implementation of the project</w:t>
      </w:r>
      <w:r w:rsidR="00FD5FAA" w:rsidRPr="00B772BD">
        <w:rPr>
          <w:b/>
          <w:bCs/>
          <w:sz w:val="28"/>
          <w:szCs w:val="28"/>
          <w:lang w:val="en-US"/>
        </w:rPr>
        <w:t xml:space="preserve">. </w:t>
      </w:r>
    </w:p>
    <w:p w14:paraId="50791036" w14:textId="310373DD" w:rsidR="00F740F7" w:rsidRPr="00B772BD" w:rsidRDefault="00B772BD" w:rsidP="00C34DE1">
      <w:pPr>
        <w:ind w:left="-851" w:firstLine="567"/>
        <w:jc w:val="both"/>
        <w:rPr>
          <w:sz w:val="28"/>
          <w:szCs w:val="28"/>
          <w:lang w:val="en-US"/>
        </w:rPr>
      </w:pPr>
      <w:r w:rsidRPr="00B772BD">
        <w:rPr>
          <w:sz w:val="28"/>
          <w:szCs w:val="28"/>
          <w:lang w:val="en-US"/>
        </w:rPr>
        <w:t xml:space="preserve">As a result of the public tender </w:t>
      </w:r>
      <w:r w:rsidRPr="00B772BD">
        <w:rPr>
          <w:b/>
          <w:sz w:val="28"/>
          <w:szCs w:val="28"/>
          <w:lang w:val="en-US"/>
        </w:rPr>
        <w:t>on 23.04.2018, two public-private partnership contracts were concl</w:t>
      </w:r>
      <w:r w:rsidR="009250A7">
        <w:rPr>
          <w:b/>
          <w:sz w:val="28"/>
          <w:szCs w:val="28"/>
          <w:lang w:val="en-US"/>
        </w:rPr>
        <w:t>uded. And in the middle of 2019</w:t>
      </w:r>
      <w:r w:rsidRPr="00B772BD">
        <w:rPr>
          <w:b/>
          <w:sz w:val="28"/>
          <w:szCs w:val="28"/>
          <w:lang w:val="en-US"/>
        </w:rPr>
        <w:t>, the state website was launched 7777.md for the organization of electronic activities in the field of lotteries and betting, meeting the requirements of the current law</w:t>
      </w:r>
      <w:r w:rsidR="00FD5FAA" w:rsidRPr="00B772BD">
        <w:rPr>
          <w:b/>
          <w:bCs/>
          <w:sz w:val="28"/>
          <w:szCs w:val="28"/>
          <w:lang w:val="en-US"/>
        </w:rPr>
        <w:t>.</w:t>
      </w:r>
    </w:p>
    <w:p w14:paraId="735477BE" w14:textId="77777777" w:rsidR="005826F2" w:rsidRPr="00B772BD" w:rsidRDefault="005826F2" w:rsidP="00C34DE1">
      <w:pPr>
        <w:ind w:left="-851" w:firstLine="567"/>
        <w:jc w:val="both"/>
        <w:rPr>
          <w:b/>
          <w:bCs/>
          <w:sz w:val="28"/>
          <w:szCs w:val="28"/>
          <w:lang w:val="en-US"/>
        </w:rPr>
      </w:pPr>
    </w:p>
    <w:p w14:paraId="42C15523" w14:textId="46C11D91" w:rsidR="00686E2A" w:rsidRPr="00B772BD" w:rsidRDefault="00B772BD" w:rsidP="00B772BD">
      <w:pPr>
        <w:pStyle w:val="a3"/>
        <w:numPr>
          <w:ilvl w:val="0"/>
          <w:numId w:val="4"/>
        </w:numPr>
        <w:spacing w:line="240" w:lineRule="auto"/>
        <w:jc w:val="both"/>
        <w:rPr>
          <w:b/>
          <w:bCs/>
          <w:sz w:val="28"/>
          <w:szCs w:val="28"/>
          <w:lang w:val="en-US"/>
        </w:rPr>
      </w:pPr>
      <w:r w:rsidRPr="00B772BD">
        <w:rPr>
          <w:b/>
          <w:bCs/>
          <w:sz w:val="28"/>
          <w:szCs w:val="28"/>
          <w:lang w:val="en-US"/>
        </w:rPr>
        <w:t>THE ONLY AUTHORIZED LOTTERY AND SPORTS BETTING WEBSITE IN MOLDOVA</w:t>
      </w:r>
    </w:p>
    <w:p w14:paraId="0C095FB3" w14:textId="77777777" w:rsidR="00686E2A" w:rsidRPr="00B772BD" w:rsidRDefault="00686E2A" w:rsidP="00686E2A">
      <w:pPr>
        <w:pStyle w:val="a3"/>
        <w:spacing w:line="240" w:lineRule="auto"/>
        <w:ind w:left="-284"/>
        <w:jc w:val="both"/>
        <w:rPr>
          <w:b/>
          <w:bCs/>
          <w:sz w:val="28"/>
          <w:szCs w:val="28"/>
          <w:lang w:val="en-US"/>
        </w:rPr>
      </w:pPr>
    </w:p>
    <w:p w14:paraId="4317C05C" w14:textId="5540802B" w:rsidR="00EB37C8" w:rsidRPr="00B772BD" w:rsidRDefault="00EB37C8" w:rsidP="00686E2A">
      <w:pPr>
        <w:pStyle w:val="a3"/>
        <w:spacing w:line="240" w:lineRule="auto"/>
        <w:ind w:left="-284"/>
        <w:jc w:val="both"/>
        <w:rPr>
          <w:b/>
          <w:bCs/>
          <w:sz w:val="28"/>
          <w:szCs w:val="28"/>
          <w:lang w:val="en-US"/>
        </w:rPr>
      </w:pPr>
      <w:r w:rsidRPr="00B772BD">
        <w:rPr>
          <w:b/>
          <w:bCs/>
          <w:sz w:val="28"/>
          <w:szCs w:val="28"/>
          <w:lang w:val="en-US"/>
        </w:rPr>
        <w:t xml:space="preserve">2. </w:t>
      </w:r>
      <w:r w:rsidR="00B772BD" w:rsidRPr="00B772BD">
        <w:rPr>
          <w:b/>
          <w:bCs/>
          <w:sz w:val="28"/>
          <w:szCs w:val="28"/>
          <w:lang w:val="en-US"/>
        </w:rPr>
        <w:t>Introduction and suspension of the state lottery and betting website</w:t>
      </w:r>
      <w:r w:rsidRPr="00B772BD">
        <w:rPr>
          <w:b/>
          <w:bCs/>
          <w:sz w:val="28"/>
          <w:szCs w:val="28"/>
          <w:lang w:val="en-US"/>
        </w:rPr>
        <w:t xml:space="preserve"> </w:t>
      </w:r>
    </w:p>
    <w:p w14:paraId="4B6CB527" w14:textId="429FB4EB" w:rsidR="008D5646" w:rsidRPr="00B772BD" w:rsidRDefault="00B772BD" w:rsidP="00C34DE1">
      <w:pPr>
        <w:ind w:left="-851" w:firstLine="567"/>
        <w:jc w:val="both"/>
        <w:rPr>
          <w:sz w:val="28"/>
          <w:szCs w:val="28"/>
          <w:lang w:val="en-US"/>
        </w:rPr>
      </w:pPr>
      <w:r w:rsidRPr="00B772BD">
        <w:rPr>
          <w:sz w:val="28"/>
          <w:szCs w:val="28"/>
          <w:lang w:val="en-US"/>
        </w:rPr>
        <w:t>In June 2019, the first gambling games were launched</w:t>
      </w:r>
      <w:r w:rsidR="009250A7">
        <w:rPr>
          <w:rStyle w:val="ae"/>
          <w:sz w:val="28"/>
          <w:szCs w:val="28"/>
        </w:rPr>
        <w:footnoteReference w:id="8"/>
      </w:r>
      <w:r w:rsidRPr="00B772BD">
        <w:rPr>
          <w:sz w:val="28"/>
          <w:szCs w:val="28"/>
          <w:lang w:val="en-US"/>
        </w:rPr>
        <w:t xml:space="preserve"> on the only site authorized in Moldova </w:t>
      </w:r>
      <w:proofErr w:type="gramStart"/>
      <w:r w:rsidRPr="00B772BD">
        <w:rPr>
          <w:sz w:val="28"/>
          <w:szCs w:val="28"/>
          <w:lang w:val="en-US"/>
        </w:rPr>
        <w:t>7777.md ,</w:t>
      </w:r>
      <w:proofErr w:type="gramEnd"/>
      <w:r w:rsidRPr="00B772BD">
        <w:rPr>
          <w:sz w:val="28"/>
          <w:szCs w:val="28"/>
          <w:lang w:val="en-US"/>
        </w:rPr>
        <w:t xml:space="preserve"> with the help of which the state enterprise "National Lottery of Moldova" carries out its activities in this area</w:t>
      </w:r>
      <w:r w:rsidR="00F740F7" w:rsidRPr="00B772BD">
        <w:rPr>
          <w:sz w:val="28"/>
          <w:szCs w:val="28"/>
          <w:lang w:val="en-US"/>
        </w:rPr>
        <w:t xml:space="preserve">. </w:t>
      </w:r>
    </w:p>
    <w:p w14:paraId="2584E2A7" w14:textId="62399952" w:rsidR="00F740F7" w:rsidRPr="00B772BD" w:rsidRDefault="00B772BD" w:rsidP="00C34DE1">
      <w:pPr>
        <w:spacing w:line="240" w:lineRule="auto"/>
        <w:ind w:left="-851" w:firstLine="567"/>
        <w:jc w:val="both"/>
        <w:rPr>
          <w:sz w:val="28"/>
          <w:szCs w:val="28"/>
          <w:lang w:val="en-US"/>
        </w:rPr>
      </w:pPr>
      <w:r w:rsidRPr="00B772BD">
        <w:rPr>
          <w:sz w:val="28"/>
          <w:szCs w:val="28"/>
          <w:lang w:val="en-US"/>
        </w:rPr>
        <w:t xml:space="preserve">In the period of </w:t>
      </w:r>
      <w:r w:rsidRPr="00B772BD">
        <w:rPr>
          <w:b/>
          <w:sz w:val="28"/>
          <w:szCs w:val="28"/>
          <w:lang w:val="en-US"/>
        </w:rPr>
        <w:t>June 25 - December 31, 2019</w:t>
      </w:r>
      <w:r w:rsidRPr="00B772BD">
        <w:rPr>
          <w:sz w:val="28"/>
          <w:szCs w:val="28"/>
          <w:lang w:val="en-US"/>
        </w:rPr>
        <w:t xml:space="preserve">, revenues from online gambling amounted to </w:t>
      </w:r>
      <w:r w:rsidRPr="00B772BD">
        <w:rPr>
          <w:b/>
          <w:sz w:val="28"/>
          <w:szCs w:val="28"/>
          <w:lang w:val="en-US"/>
        </w:rPr>
        <w:t>33.05 million lei, including</w:t>
      </w:r>
      <w:r w:rsidR="00F740F7" w:rsidRPr="00B772BD">
        <w:rPr>
          <w:sz w:val="28"/>
          <w:szCs w:val="28"/>
          <w:lang w:val="en-US"/>
        </w:rPr>
        <w:t xml:space="preserve">: </w:t>
      </w:r>
    </w:p>
    <w:p w14:paraId="659B919C" w14:textId="77777777" w:rsidR="00B772BD" w:rsidRPr="00B772BD" w:rsidRDefault="00B772BD" w:rsidP="00B772BD">
      <w:pPr>
        <w:spacing w:line="240" w:lineRule="auto"/>
        <w:ind w:left="-851" w:firstLine="567"/>
        <w:jc w:val="both"/>
        <w:rPr>
          <w:b/>
          <w:sz w:val="28"/>
          <w:szCs w:val="28"/>
          <w:lang w:val="en-US"/>
        </w:rPr>
      </w:pPr>
      <w:r w:rsidRPr="00B772BD">
        <w:rPr>
          <w:sz w:val="28"/>
          <w:szCs w:val="28"/>
          <w:lang w:val="en-US"/>
        </w:rPr>
        <w:t xml:space="preserve">- electronic lottery tickets - </w:t>
      </w:r>
      <w:r w:rsidRPr="00B772BD">
        <w:rPr>
          <w:b/>
          <w:sz w:val="28"/>
          <w:szCs w:val="28"/>
          <w:lang w:val="en-US"/>
        </w:rPr>
        <w:t>9.25 million lei;</w:t>
      </w:r>
    </w:p>
    <w:p w14:paraId="4127AEE1" w14:textId="1C2DE797" w:rsidR="00F740F7" w:rsidRPr="00B772BD" w:rsidRDefault="00B772BD" w:rsidP="00B772BD">
      <w:pPr>
        <w:spacing w:line="240" w:lineRule="auto"/>
        <w:ind w:left="-851" w:firstLine="567"/>
        <w:jc w:val="both"/>
        <w:rPr>
          <w:b/>
          <w:sz w:val="28"/>
          <w:szCs w:val="28"/>
          <w:lang w:val="en-US"/>
        </w:rPr>
      </w:pPr>
      <w:r w:rsidRPr="00B772BD">
        <w:rPr>
          <w:sz w:val="28"/>
          <w:szCs w:val="28"/>
          <w:lang w:val="en-US"/>
        </w:rPr>
        <w:t xml:space="preserve">- bids - </w:t>
      </w:r>
      <w:r w:rsidRPr="00B772BD">
        <w:rPr>
          <w:b/>
          <w:sz w:val="28"/>
          <w:szCs w:val="28"/>
          <w:lang w:val="en-US"/>
        </w:rPr>
        <w:t>23.80 million lei</w:t>
      </w:r>
      <w:r w:rsidR="00F740F7" w:rsidRPr="00B772BD">
        <w:rPr>
          <w:b/>
          <w:sz w:val="28"/>
          <w:szCs w:val="28"/>
          <w:lang w:val="en-US"/>
        </w:rPr>
        <w:t>.</w:t>
      </w:r>
    </w:p>
    <w:p w14:paraId="294B54C9" w14:textId="5E8CD431" w:rsidR="00F740F7" w:rsidRPr="00B772BD" w:rsidRDefault="00B772BD" w:rsidP="00C34DE1">
      <w:pPr>
        <w:spacing w:line="240" w:lineRule="auto"/>
        <w:ind w:left="-851" w:firstLine="567"/>
        <w:jc w:val="both"/>
        <w:rPr>
          <w:sz w:val="28"/>
          <w:szCs w:val="28"/>
          <w:lang w:val="en-US"/>
        </w:rPr>
      </w:pPr>
      <w:r w:rsidRPr="00B772BD">
        <w:rPr>
          <w:sz w:val="28"/>
          <w:szCs w:val="28"/>
          <w:lang w:val="en-US"/>
        </w:rPr>
        <w:t xml:space="preserve">Thus, the state monopolist "National Lottery of Moldova" during this period received </w:t>
      </w:r>
      <w:r w:rsidRPr="00B772BD">
        <w:rPr>
          <w:b/>
          <w:sz w:val="28"/>
          <w:szCs w:val="28"/>
          <w:lang w:val="en-US"/>
        </w:rPr>
        <w:t>28.36 million lei due to the activities of the only website authorized in Moldova</w:t>
      </w:r>
      <w:r w:rsidR="00F740F7" w:rsidRPr="00B772BD">
        <w:rPr>
          <w:sz w:val="28"/>
          <w:szCs w:val="28"/>
          <w:lang w:val="en-US"/>
        </w:rPr>
        <w:t xml:space="preserve">: </w:t>
      </w:r>
    </w:p>
    <w:p w14:paraId="0584D200" w14:textId="77777777" w:rsidR="003323C7" w:rsidRPr="003323C7" w:rsidRDefault="003323C7" w:rsidP="003323C7">
      <w:pPr>
        <w:spacing w:line="240" w:lineRule="auto"/>
        <w:ind w:left="-851" w:firstLine="567"/>
        <w:jc w:val="both"/>
        <w:rPr>
          <w:b/>
          <w:sz w:val="28"/>
          <w:szCs w:val="28"/>
          <w:lang w:val="en-US"/>
        </w:rPr>
      </w:pPr>
      <w:r w:rsidRPr="003323C7">
        <w:rPr>
          <w:sz w:val="28"/>
          <w:szCs w:val="28"/>
          <w:lang w:val="en-US"/>
        </w:rPr>
        <w:t xml:space="preserve">- electronic lottery tickets - </w:t>
      </w:r>
      <w:r w:rsidRPr="003323C7">
        <w:rPr>
          <w:b/>
          <w:sz w:val="28"/>
          <w:szCs w:val="28"/>
          <w:lang w:val="en-US"/>
        </w:rPr>
        <w:t>6.94 million lei;</w:t>
      </w:r>
    </w:p>
    <w:p w14:paraId="28C09788" w14:textId="5378F755" w:rsidR="00F740F7" w:rsidRPr="003323C7" w:rsidRDefault="003323C7" w:rsidP="003323C7">
      <w:pPr>
        <w:spacing w:line="240" w:lineRule="auto"/>
        <w:ind w:left="-851" w:firstLine="567"/>
        <w:jc w:val="both"/>
        <w:rPr>
          <w:sz w:val="28"/>
          <w:szCs w:val="28"/>
          <w:lang w:val="en-US"/>
        </w:rPr>
      </w:pPr>
      <w:r w:rsidRPr="003323C7">
        <w:rPr>
          <w:sz w:val="28"/>
          <w:szCs w:val="28"/>
          <w:lang w:val="en-US"/>
        </w:rPr>
        <w:t xml:space="preserve">- bids - </w:t>
      </w:r>
      <w:r w:rsidRPr="003323C7">
        <w:rPr>
          <w:b/>
          <w:sz w:val="28"/>
          <w:szCs w:val="28"/>
          <w:lang w:val="en-US"/>
        </w:rPr>
        <w:t>21.42 million lei</w:t>
      </w:r>
      <w:r w:rsidR="00F740F7" w:rsidRPr="003323C7">
        <w:rPr>
          <w:sz w:val="28"/>
          <w:szCs w:val="28"/>
          <w:lang w:val="en-US"/>
        </w:rPr>
        <w:t>.</w:t>
      </w:r>
    </w:p>
    <w:p w14:paraId="1B7659AE" w14:textId="5F459FB7" w:rsidR="008D5646" w:rsidRPr="003323C7" w:rsidRDefault="003323C7" w:rsidP="00C34DE1">
      <w:pPr>
        <w:ind w:left="-851" w:firstLine="567"/>
        <w:jc w:val="both"/>
        <w:rPr>
          <w:sz w:val="28"/>
          <w:szCs w:val="28"/>
          <w:lang w:val="en-US"/>
        </w:rPr>
      </w:pPr>
      <w:r w:rsidRPr="003323C7">
        <w:rPr>
          <w:sz w:val="28"/>
          <w:szCs w:val="28"/>
          <w:lang w:val="en-US"/>
        </w:rPr>
        <w:t xml:space="preserve">Nevertheless, together with organizational expenses, the activity of the only gambling site authorized in Moldova </w:t>
      </w:r>
      <w:r w:rsidR="009250A7" w:rsidRPr="003323C7">
        <w:rPr>
          <w:sz w:val="28"/>
          <w:szCs w:val="28"/>
          <w:lang w:val="en-US"/>
        </w:rPr>
        <w:t>7777.md turned</w:t>
      </w:r>
      <w:r w:rsidRPr="003323C7">
        <w:rPr>
          <w:sz w:val="28"/>
          <w:szCs w:val="28"/>
          <w:lang w:val="en-US"/>
        </w:rPr>
        <w:t xml:space="preserve"> out to be unprofitable for the state monopolist in the reporting period. </w:t>
      </w:r>
      <w:r w:rsidRPr="003323C7">
        <w:rPr>
          <w:b/>
          <w:sz w:val="28"/>
          <w:szCs w:val="28"/>
          <w:lang w:val="en-US"/>
        </w:rPr>
        <w:t>Losses of a state-owned enterprise in the segment of an authorized website 7777.md in this period amounted to 1.54 million lei</w:t>
      </w:r>
      <w:r w:rsidR="008D5646" w:rsidRPr="003323C7">
        <w:rPr>
          <w:sz w:val="28"/>
          <w:szCs w:val="28"/>
          <w:lang w:val="en-US"/>
        </w:rPr>
        <w:t>.</w:t>
      </w:r>
    </w:p>
    <w:p w14:paraId="00D6DD2F" w14:textId="431947DB" w:rsidR="008D5646" w:rsidRPr="003323C7" w:rsidRDefault="003323C7" w:rsidP="00C34DE1">
      <w:pPr>
        <w:ind w:left="-851" w:firstLine="567"/>
        <w:jc w:val="both"/>
        <w:rPr>
          <w:sz w:val="28"/>
          <w:szCs w:val="28"/>
          <w:lang w:val="en-US"/>
        </w:rPr>
      </w:pPr>
      <w:r w:rsidRPr="003323C7">
        <w:rPr>
          <w:sz w:val="28"/>
          <w:szCs w:val="28"/>
          <w:lang w:val="en-US"/>
        </w:rPr>
        <w:t xml:space="preserve">In its annual report for 2019, the Public Property Agency (PPA) explained this phenomenon by the </w:t>
      </w:r>
      <w:r w:rsidRPr="003323C7">
        <w:rPr>
          <w:b/>
          <w:sz w:val="28"/>
          <w:szCs w:val="28"/>
          <w:lang w:val="en-US"/>
        </w:rPr>
        <w:t>unhindered activity of unauthorized gambling sites in Moldova</w:t>
      </w:r>
      <w:r w:rsidR="008D5646" w:rsidRPr="003323C7">
        <w:rPr>
          <w:sz w:val="28"/>
          <w:szCs w:val="28"/>
          <w:lang w:val="en-US"/>
        </w:rPr>
        <w:t>:</w:t>
      </w:r>
    </w:p>
    <w:p w14:paraId="3988A64A" w14:textId="5B952A85" w:rsidR="008D5646" w:rsidRPr="003323C7" w:rsidRDefault="00C723A5" w:rsidP="00C34DE1">
      <w:pPr>
        <w:jc w:val="both"/>
        <w:rPr>
          <w:i/>
          <w:iCs/>
          <w:sz w:val="24"/>
          <w:szCs w:val="24"/>
          <w:lang w:val="en-US"/>
        </w:rPr>
      </w:pPr>
      <w:r w:rsidRPr="003323C7">
        <w:rPr>
          <w:i/>
          <w:iCs/>
          <w:sz w:val="24"/>
          <w:szCs w:val="24"/>
          <w:lang w:val="en-US"/>
        </w:rPr>
        <w:lastRenderedPageBreak/>
        <w:t>«</w:t>
      </w:r>
      <w:r w:rsidR="003323C7" w:rsidRPr="003323C7">
        <w:rPr>
          <w:i/>
          <w:iCs/>
          <w:sz w:val="24"/>
          <w:szCs w:val="24"/>
          <w:lang w:val="en-US"/>
        </w:rPr>
        <w:t>We note that since the introduction of the state monopoly (December 2016) to the present, the online gambling business continues to develop illegally on the territory of the Republic of Moldova. To gambling (betting) sites, s</w:t>
      </w:r>
      <w:r w:rsidR="009250A7">
        <w:rPr>
          <w:i/>
          <w:iCs/>
          <w:sz w:val="24"/>
          <w:szCs w:val="24"/>
          <w:lang w:val="en-US"/>
        </w:rPr>
        <w:t xml:space="preserve">uch as: </w:t>
      </w:r>
      <w:r w:rsidR="007C1780">
        <w:rPr>
          <w:i/>
          <w:iCs/>
          <w:sz w:val="24"/>
          <w:szCs w:val="24"/>
          <w:lang w:val="en-US"/>
        </w:rPr>
        <w:t xml:space="preserve">  </w:t>
      </w:r>
      <w:proofErr w:type="gramStart"/>
      <w:r w:rsidR="009250A7">
        <w:rPr>
          <w:i/>
          <w:iCs/>
          <w:sz w:val="24"/>
          <w:szCs w:val="24"/>
          <w:lang w:val="en-US"/>
        </w:rPr>
        <w:t xml:space="preserve">https://md.1xbet.com/ru/; </w:t>
      </w:r>
      <w:r w:rsidR="007C1780">
        <w:rPr>
          <w:i/>
          <w:iCs/>
          <w:sz w:val="24"/>
          <w:szCs w:val="24"/>
          <w:lang w:val="en-US"/>
        </w:rPr>
        <w:t xml:space="preserve">  </w:t>
      </w:r>
      <w:proofErr w:type="gramEnd"/>
      <w:r w:rsidR="009250A7">
        <w:rPr>
          <w:i/>
          <w:iCs/>
          <w:sz w:val="24"/>
          <w:szCs w:val="24"/>
          <w:lang w:val="en-US"/>
        </w:rPr>
        <w:t>https://www. parimatch.com</w:t>
      </w:r>
      <w:proofErr w:type="gramStart"/>
      <w:r w:rsidR="007C1780">
        <w:rPr>
          <w:i/>
          <w:iCs/>
          <w:sz w:val="24"/>
          <w:szCs w:val="24"/>
          <w:lang w:val="en-US"/>
        </w:rPr>
        <w:t xml:space="preserve">/;   </w:t>
      </w:r>
      <w:proofErr w:type="gramEnd"/>
      <w:r w:rsidR="007C1780">
        <w:rPr>
          <w:i/>
          <w:iCs/>
          <w:sz w:val="24"/>
          <w:szCs w:val="24"/>
          <w:lang w:val="en-US"/>
        </w:rPr>
        <w:t>https://betwinner.com/ru</w:t>
      </w:r>
      <w:r w:rsidR="003323C7" w:rsidRPr="003323C7">
        <w:rPr>
          <w:i/>
          <w:iCs/>
          <w:sz w:val="24"/>
          <w:szCs w:val="24"/>
          <w:lang w:val="en-US"/>
        </w:rPr>
        <w:t>/,</w:t>
      </w:r>
      <w:r w:rsidR="007C1780">
        <w:rPr>
          <w:i/>
          <w:iCs/>
          <w:sz w:val="24"/>
          <w:szCs w:val="24"/>
          <w:lang w:val="en-US"/>
        </w:rPr>
        <w:t xml:space="preserve">   https://www.marathonbet.com/su</w:t>
      </w:r>
      <w:r w:rsidR="003323C7" w:rsidRPr="003323C7">
        <w:rPr>
          <w:i/>
          <w:iCs/>
          <w:sz w:val="24"/>
          <w:szCs w:val="24"/>
          <w:lang w:val="en-US"/>
        </w:rPr>
        <w:t xml:space="preserve">/ etc. you can easily log in from the territory of our country from any device. Most often, participants of such gambling games, the organizers of which are located abroad, prefer such sites, since it is impossible to track their income and expenses there. This entails the risk of tax evasion and money laundering. As a result, players migrate to illegal sites. </w:t>
      </w:r>
      <w:r w:rsidR="003323C7" w:rsidRPr="003323C7">
        <w:rPr>
          <w:i/>
          <w:iCs/>
          <w:sz w:val="24"/>
          <w:szCs w:val="24"/>
          <w:u w:val="single"/>
          <w:lang w:val="en-US"/>
        </w:rPr>
        <w:t>This is the main reason why the state enterprise "National Lottery of Moldova" incurs losses in the field of online gambling</w:t>
      </w:r>
      <w:r w:rsidRPr="003323C7">
        <w:rPr>
          <w:i/>
          <w:iCs/>
          <w:sz w:val="24"/>
          <w:szCs w:val="24"/>
          <w:lang w:val="en-US"/>
        </w:rPr>
        <w:t>»</w:t>
      </w:r>
      <w:r w:rsidR="008D5646" w:rsidRPr="003323C7">
        <w:rPr>
          <w:i/>
          <w:iCs/>
          <w:sz w:val="24"/>
          <w:szCs w:val="24"/>
          <w:lang w:val="en-US"/>
        </w:rPr>
        <w:t>.</w:t>
      </w:r>
    </w:p>
    <w:p w14:paraId="2162D890" w14:textId="559ED89B" w:rsidR="007859CD" w:rsidRPr="003323C7" w:rsidRDefault="003323C7" w:rsidP="00C34DE1">
      <w:pPr>
        <w:ind w:left="-851" w:firstLine="567"/>
        <w:jc w:val="both"/>
        <w:rPr>
          <w:i/>
          <w:iCs/>
          <w:sz w:val="28"/>
          <w:szCs w:val="28"/>
          <w:lang w:val="en-US"/>
        </w:rPr>
      </w:pPr>
      <w:r w:rsidRPr="003323C7">
        <w:rPr>
          <w:sz w:val="28"/>
          <w:szCs w:val="28"/>
          <w:lang w:val="en-US"/>
        </w:rPr>
        <w:t xml:space="preserve">In the same report, the PPA notes </w:t>
      </w:r>
      <w:r w:rsidRPr="003323C7">
        <w:rPr>
          <w:b/>
          <w:sz w:val="28"/>
          <w:szCs w:val="28"/>
          <w:lang w:val="en-US"/>
        </w:rPr>
        <w:t>numerous appeals of the state enterprise "National Lottery of Moldova" to the competent state authorities demanding to limit the activities of illegal betting websites on the territory of the Republic of Moldova</w:t>
      </w:r>
      <w:r w:rsidRPr="003323C7">
        <w:rPr>
          <w:sz w:val="28"/>
          <w:szCs w:val="28"/>
          <w:lang w:val="en-US"/>
        </w:rPr>
        <w:t xml:space="preserve">, as well as to limit the ability of participants </w:t>
      </w:r>
      <w:r w:rsidRPr="003323C7">
        <w:rPr>
          <w:b/>
          <w:sz w:val="28"/>
          <w:szCs w:val="28"/>
          <w:lang w:val="en-US"/>
        </w:rPr>
        <w:t>to replenish their gaming accounts with funds to participate in such bets</w:t>
      </w:r>
      <w:r w:rsidRPr="003323C7">
        <w:rPr>
          <w:sz w:val="28"/>
          <w:szCs w:val="28"/>
          <w:lang w:val="en-US"/>
        </w:rPr>
        <w:t xml:space="preserve">. These appeals were unsuccessful, </w:t>
      </w:r>
      <w:r w:rsidRPr="007C1780">
        <w:rPr>
          <w:i/>
          <w:sz w:val="28"/>
          <w:szCs w:val="28"/>
          <w:lang w:val="en-US"/>
        </w:rPr>
        <w:t>the Public Services Agency stated in 2019</w:t>
      </w:r>
      <w:r w:rsidR="007859CD" w:rsidRPr="003323C7">
        <w:rPr>
          <w:i/>
          <w:iCs/>
          <w:sz w:val="28"/>
          <w:szCs w:val="28"/>
          <w:lang w:val="en-US"/>
        </w:rPr>
        <w:t>.</w:t>
      </w:r>
    </w:p>
    <w:p w14:paraId="7EE319CC" w14:textId="17FD8EBF" w:rsidR="008D5646" w:rsidRPr="003323C7" w:rsidRDefault="003323C7" w:rsidP="00C34DE1">
      <w:pPr>
        <w:ind w:left="-851" w:firstLine="567"/>
        <w:jc w:val="both"/>
        <w:rPr>
          <w:b/>
          <w:bCs/>
          <w:sz w:val="28"/>
          <w:szCs w:val="28"/>
          <w:lang w:val="en-US"/>
        </w:rPr>
      </w:pPr>
      <w:bookmarkStart w:id="5" w:name="_Hlk105079459"/>
      <w:r w:rsidRPr="003323C7">
        <w:rPr>
          <w:sz w:val="28"/>
          <w:szCs w:val="28"/>
          <w:lang w:val="en-US"/>
        </w:rPr>
        <w:t>In parallel, in August 2019, the Parliament adopted amendments</w:t>
      </w:r>
      <w:r w:rsidR="007C1780">
        <w:rPr>
          <w:rStyle w:val="ae"/>
          <w:sz w:val="28"/>
          <w:szCs w:val="28"/>
        </w:rPr>
        <w:footnoteReference w:id="9"/>
      </w:r>
      <w:r w:rsidRPr="003323C7">
        <w:rPr>
          <w:sz w:val="28"/>
          <w:szCs w:val="28"/>
          <w:lang w:val="en-US"/>
        </w:rPr>
        <w:t xml:space="preserve"> to the Tax Code, introducing a </w:t>
      </w:r>
      <w:r w:rsidRPr="003323C7">
        <w:rPr>
          <w:b/>
          <w:sz w:val="28"/>
          <w:szCs w:val="28"/>
          <w:lang w:val="en-US"/>
        </w:rPr>
        <w:t>tax on lottery winnings and sports betting</w:t>
      </w:r>
      <w:r w:rsidRPr="003323C7">
        <w:rPr>
          <w:sz w:val="28"/>
          <w:szCs w:val="28"/>
          <w:lang w:val="en-US"/>
        </w:rPr>
        <w:t xml:space="preserve">, which came into force on 01.01.2020. According to these amendments, winnings of more than 240 lei in sports betting were taxed at 12%. </w:t>
      </w:r>
      <w:r w:rsidRPr="003323C7">
        <w:rPr>
          <w:b/>
          <w:sz w:val="28"/>
          <w:szCs w:val="28"/>
          <w:lang w:val="en-US"/>
        </w:rPr>
        <w:t>However, winning lotteries and sports betting by law was not considered a net win, but the total amount of money received by the player after winning the bet</w:t>
      </w:r>
      <w:r w:rsidR="007859CD" w:rsidRPr="003323C7">
        <w:rPr>
          <w:b/>
          <w:bCs/>
          <w:sz w:val="28"/>
          <w:szCs w:val="28"/>
          <w:lang w:val="en-US"/>
        </w:rPr>
        <w:t>.</w:t>
      </w:r>
    </w:p>
    <w:p w14:paraId="6A2985F2" w14:textId="78B3FB51" w:rsidR="001D632C" w:rsidRPr="003323C7" w:rsidRDefault="001D632C" w:rsidP="00C34DE1">
      <w:pPr>
        <w:ind w:left="-851" w:firstLine="567"/>
        <w:jc w:val="both"/>
        <w:rPr>
          <w:i/>
          <w:iCs/>
          <w:sz w:val="28"/>
          <w:szCs w:val="28"/>
          <w:lang w:val="en-US"/>
        </w:rPr>
      </w:pPr>
      <w:r w:rsidRPr="003323C7">
        <w:rPr>
          <w:i/>
          <w:iCs/>
          <w:sz w:val="28"/>
          <w:szCs w:val="28"/>
          <w:lang w:val="en-US"/>
        </w:rPr>
        <w:t>«</w:t>
      </w:r>
      <w:r w:rsidR="003323C7" w:rsidRPr="003323C7">
        <w:rPr>
          <w:i/>
          <w:iCs/>
          <w:sz w:val="28"/>
          <w:szCs w:val="28"/>
          <w:lang w:val="en-US"/>
        </w:rPr>
        <w:t xml:space="preserve">Winnings are the gross income received from gambling games, lotteries and advertising campaigns in both monetary and non–monetary form. For the purposes of applying this concept, winnings from gambling in casinos or slot machines represent a documented positive difference between the amount of winnings and the </w:t>
      </w:r>
      <w:proofErr w:type="gramStart"/>
      <w:r w:rsidR="003323C7" w:rsidRPr="003323C7">
        <w:rPr>
          <w:i/>
          <w:iCs/>
          <w:sz w:val="28"/>
          <w:szCs w:val="28"/>
          <w:lang w:val="en-US"/>
        </w:rPr>
        <w:t>amount</w:t>
      </w:r>
      <w:proofErr w:type="gramEnd"/>
      <w:r w:rsidR="003323C7" w:rsidRPr="003323C7">
        <w:rPr>
          <w:i/>
          <w:iCs/>
          <w:sz w:val="28"/>
          <w:szCs w:val="28"/>
          <w:lang w:val="en-US"/>
        </w:rPr>
        <w:t xml:space="preserve"> of bets. In other cases, the winnings represent the total amount of the winnings - TAX CODE No. 1163 of 24-04-1997, art.12 p.14</w:t>
      </w:r>
      <w:r w:rsidRPr="003323C7">
        <w:rPr>
          <w:i/>
          <w:iCs/>
          <w:sz w:val="28"/>
          <w:szCs w:val="28"/>
          <w:lang w:val="en-US"/>
        </w:rPr>
        <w:t>»</w:t>
      </w:r>
    </w:p>
    <w:p w14:paraId="45D733CD" w14:textId="7C973F6C" w:rsidR="00EB37C8" w:rsidRPr="001F7E2C" w:rsidRDefault="001F7E2C" w:rsidP="00C34DE1">
      <w:pPr>
        <w:ind w:left="-851" w:firstLine="567"/>
        <w:jc w:val="both"/>
        <w:rPr>
          <w:sz w:val="28"/>
          <w:szCs w:val="28"/>
          <w:lang w:val="en-US"/>
        </w:rPr>
      </w:pPr>
      <w:r w:rsidRPr="001F7E2C">
        <w:rPr>
          <w:b/>
          <w:bCs/>
          <w:sz w:val="28"/>
          <w:szCs w:val="28"/>
          <w:lang w:val="en-US"/>
        </w:rPr>
        <w:t>For example</w:t>
      </w:r>
      <w:r w:rsidRPr="001F7E2C">
        <w:rPr>
          <w:bCs/>
          <w:sz w:val="28"/>
          <w:szCs w:val="28"/>
          <w:lang w:val="en-US"/>
        </w:rPr>
        <w:t xml:space="preserve">, having made a successful bet of 1000 lei with a coefficient of 1.07, the player received 1070 lei. According to the law, 240 lei of this amount was not taxed (1% of the amount of personal exemption according to the law). However, from the remaining amount - 830 lei (1070 – 240), a tax of 12% was automatically withheld, although only the amount of 70 lei was directly won. </w:t>
      </w:r>
      <w:r w:rsidRPr="001F7E2C">
        <w:rPr>
          <w:b/>
          <w:bCs/>
          <w:sz w:val="28"/>
          <w:szCs w:val="28"/>
          <w:lang w:val="en-US"/>
        </w:rPr>
        <w:t>As a result, winning on the bet, in the end the player received 970 lei</w:t>
      </w:r>
      <w:r w:rsidRPr="001F7E2C">
        <w:rPr>
          <w:bCs/>
          <w:sz w:val="28"/>
          <w:szCs w:val="28"/>
          <w:lang w:val="en-US"/>
        </w:rPr>
        <w:t xml:space="preserve">, </w:t>
      </w:r>
      <w:proofErr w:type="gramStart"/>
      <w:r w:rsidRPr="001F7E2C">
        <w:rPr>
          <w:bCs/>
          <w:sz w:val="28"/>
          <w:szCs w:val="28"/>
          <w:lang w:val="en-US"/>
        </w:rPr>
        <w:t>i.e.</w:t>
      </w:r>
      <w:proofErr w:type="gramEnd"/>
      <w:r w:rsidRPr="001F7E2C">
        <w:rPr>
          <w:bCs/>
          <w:sz w:val="28"/>
          <w:szCs w:val="28"/>
          <w:lang w:val="en-US"/>
        </w:rPr>
        <w:t xml:space="preserve"> less than he had bet on the game. Such a taxation system made the only sports betting site authorized in Moldova less attractive than foreign illegal sites that continued to operate outside the legal field of the Republic of Moldova and, accordingly, did not withhold taxes on winnings at all</w:t>
      </w:r>
      <w:r w:rsidR="009F1AB4" w:rsidRPr="001F7E2C">
        <w:rPr>
          <w:sz w:val="28"/>
          <w:szCs w:val="28"/>
          <w:lang w:val="en-US"/>
        </w:rPr>
        <w:t xml:space="preserve">. </w:t>
      </w:r>
    </w:p>
    <w:bookmarkEnd w:id="5"/>
    <w:p w14:paraId="13CEC65A" w14:textId="7B68D782" w:rsidR="009F1AB4" w:rsidRPr="001F7E2C" w:rsidRDefault="001F7E2C" w:rsidP="00C34DE1">
      <w:pPr>
        <w:ind w:left="-851" w:firstLine="567"/>
        <w:jc w:val="both"/>
        <w:rPr>
          <w:sz w:val="28"/>
          <w:szCs w:val="28"/>
          <w:lang w:val="en-US"/>
        </w:rPr>
      </w:pPr>
      <w:r w:rsidRPr="001F7E2C">
        <w:rPr>
          <w:sz w:val="28"/>
          <w:szCs w:val="28"/>
          <w:lang w:val="en-US"/>
        </w:rPr>
        <w:lastRenderedPageBreak/>
        <w:t>Considering these factors (</w:t>
      </w:r>
      <w:r w:rsidRPr="001F7E2C">
        <w:rPr>
          <w:i/>
          <w:sz w:val="28"/>
          <w:szCs w:val="28"/>
          <w:lang w:val="en-US"/>
        </w:rPr>
        <w:t xml:space="preserve">the availability of illegal offshore websites, the unhindered possibility of depositing and withdrawing funds from illegal offshore gambling sites and illogical tax policy affecting only the state website </w:t>
      </w:r>
      <w:proofErr w:type="gramStart"/>
      <w:r w:rsidRPr="001F7E2C">
        <w:rPr>
          <w:i/>
          <w:sz w:val="28"/>
          <w:szCs w:val="28"/>
          <w:lang w:val="en-US"/>
        </w:rPr>
        <w:t>7777.md</w:t>
      </w:r>
      <w:r w:rsidRPr="001F7E2C">
        <w:rPr>
          <w:sz w:val="28"/>
          <w:szCs w:val="28"/>
          <w:lang w:val="en-US"/>
        </w:rPr>
        <w:t xml:space="preserve"> )</w:t>
      </w:r>
      <w:proofErr w:type="gramEnd"/>
      <w:r w:rsidRPr="001F7E2C">
        <w:rPr>
          <w:sz w:val="28"/>
          <w:szCs w:val="28"/>
          <w:lang w:val="en-US"/>
        </w:rPr>
        <w:t xml:space="preserve"> </w:t>
      </w:r>
      <w:r w:rsidRPr="001F7E2C">
        <w:rPr>
          <w:b/>
          <w:sz w:val="28"/>
          <w:szCs w:val="28"/>
          <w:lang w:val="en-US"/>
        </w:rPr>
        <w:t>On December 23, 2019, during a meeting of the Commission for Monitoring Public-Private Partnership Contracts, it was decided</w:t>
      </w:r>
      <w:r w:rsidR="007C1780">
        <w:rPr>
          <w:rStyle w:val="ae"/>
          <w:b/>
          <w:bCs/>
          <w:sz w:val="28"/>
          <w:szCs w:val="28"/>
        </w:rPr>
        <w:footnoteReference w:id="10"/>
      </w:r>
      <w:r w:rsidRPr="001F7E2C">
        <w:rPr>
          <w:b/>
          <w:sz w:val="28"/>
          <w:szCs w:val="28"/>
          <w:lang w:val="en-US"/>
        </w:rPr>
        <w:t xml:space="preserve"> to suspend betting on the only authorized website in Republic of Moldova 7777.md for up to 12 months</w:t>
      </w:r>
      <w:r w:rsidR="009F1AB4" w:rsidRPr="001F7E2C">
        <w:rPr>
          <w:b/>
          <w:bCs/>
          <w:sz w:val="28"/>
          <w:szCs w:val="28"/>
          <w:lang w:val="en-US"/>
        </w:rPr>
        <w:t>.</w:t>
      </w:r>
    </w:p>
    <w:p w14:paraId="163C480C" w14:textId="2E45390A" w:rsidR="009F1AB4" w:rsidRPr="007C1780" w:rsidRDefault="001F7E2C" w:rsidP="00C34DE1">
      <w:pPr>
        <w:ind w:left="-851" w:firstLine="567"/>
        <w:jc w:val="both"/>
        <w:rPr>
          <w:sz w:val="28"/>
          <w:szCs w:val="28"/>
          <w:lang w:val="en-US"/>
        </w:rPr>
      </w:pPr>
      <w:r w:rsidRPr="001F7E2C">
        <w:rPr>
          <w:sz w:val="28"/>
          <w:szCs w:val="28"/>
          <w:lang w:val="en-US"/>
        </w:rPr>
        <w:t>It is noteworthy that by this time the activities of the state enterprise "National Lottery of Moldova" for the first time since its creation began to bring substantial profits</w:t>
      </w:r>
      <w:r w:rsidR="007C1780">
        <w:rPr>
          <w:rStyle w:val="ae"/>
          <w:sz w:val="28"/>
          <w:szCs w:val="28"/>
        </w:rPr>
        <w:footnoteReference w:id="11"/>
      </w:r>
      <w:r w:rsidRPr="001F7E2C">
        <w:rPr>
          <w:sz w:val="28"/>
          <w:szCs w:val="28"/>
          <w:lang w:val="en-US"/>
        </w:rPr>
        <w:t xml:space="preserve">, and revenues to the state budget increased many times – from 2,344,622 lei in 2016 to </w:t>
      </w:r>
      <w:r w:rsidRPr="001F7E2C">
        <w:rPr>
          <w:sz w:val="28"/>
          <w:szCs w:val="28"/>
          <w:u w:val="single"/>
          <w:lang w:val="en-US"/>
        </w:rPr>
        <w:t>25,751,479</w:t>
      </w:r>
      <w:r w:rsidRPr="001F7E2C">
        <w:rPr>
          <w:sz w:val="28"/>
          <w:szCs w:val="28"/>
          <w:lang w:val="en-US"/>
        </w:rPr>
        <w:t xml:space="preserve"> lei in 2019. </w:t>
      </w:r>
      <w:r w:rsidRPr="007C1780">
        <w:rPr>
          <w:sz w:val="20"/>
          <w:szCs w:val="20"/>
          <w:lang w:val="en-US"/>
        </w:rPr>
        <w:t>(</w:t>
      </w:r>
      <w:proofErr w:type="gramStart"/>
      <w:r w:rsidRPr="007C1780">
        <w:rPr>
          <w:sz w:val="20"/>
          <w:szCs w:val="20"/>
          <w:lang w:val="en-US"/>
        </w:rPr>
        <w:t>see</w:t>
      </w:r>
      <w:proofErr w:type="gramEnd"/>
      <w:r w:rsidRPr="007C1780">
        <w:rPr>
          <w:sz w:val="20"/>
          <w:szCs w:val="20"/>
          <w:lang w:val="en-US"/>
        </w:rPr>
        <w:t xml:space="preserve"> Table No. 1</w:t>
      </w:r>
      <w:r w:rsidR="00C74262" w:rsidRPr="007C1780">
        <w:rPr>
          <w:sz w:val="20"/>
          <w:szCs w:val="20"/>
          <w:lang w:val="en-US"/>
        </w:rPr>
        <w:t>)</w:t>
      </w:r>
      <w:r w:rsidR="009F1AB4" w:rsidRPr="007C1780">
        <w:rPr>
          <w:sz w:val="20"/>
          <w:szCs w:val="20"/>
          <w:lang w:val="en-US"/>
        </w:rPr>
        <w:t xml:space="preserve"> </w:t>
      </w:r>
    </w:p>
    <w:p w14:paraId="45E77475" w14:textId="398D7251" w:rsidR="00F62D64" w:rsidRPr="007C1780" w:rsidRDefault="00A06A4D" w:rsidP="00C34DE1">
      <w:pPr>
        <w:spacing w:before="240"/>
        <w:jc w:val="both"/>
        <w:rPr>
          <w:i/>
          <w:iCs/>
          <w:sz w:val="28"/>
          <w:szCs w:val="28"/>
          <w:lang w:val="en-US"/>
        </w:rPr>
      </w:pPr>
      <w:r w:rsidRPr="007C1780">
        <w:rPr>
          <w:i/>
          <w:iCs/>
          <w:sz w:val="28"/>
          <w:szCs w:val="28"/>
          <w:lang w:val="en-US"/>
        </w:rPr>
        <w:t xml:space="preserve"> </w:t>
      </w:r>
    </w:p>
    <w:p w14:paraId="52491267" w14:textId="7B64A3B3" w:rsidR="005826F2" w:rsidRPr="001F7E2C" w:rsidRDefault="001F7E2C" w:rsidP="00C34DE1">
      <w:pPr>
        <w:spacing w:before="240"/>
        <w:jc w:val="both"/>
        <w:rPr>
          <w:i/>
          <w:iCs/>
          <w:lang w:val="en-US"/>
        </w:rPr>
      </w:pPr>
      <w:r w:rsidRPr="001F7E2C">
        <w:rPr>
          <w:i/>
          <w:iCs/>
          <w:lang w:val="en-US"/>
        </w:rPr>
        <w:t>Table No. 1, source "National Lottery of Moldova</w:t>
      </w:r>
      <w:r w:rsidR="001D2A0B" w:rsidRPr="001F7E2C">
        <w:rPr>
          <w:i/>
          <w:iCs/>
          <w:lang w:val="en-US"/>
        </w:rPr>
        <w:t>»</w:t>
      </w:r>
    </w:p>
    <w:p w14:paraId="008F7EC6" w14:textId="2D0A3E11" w:rsidR="004A4ADA" w:rsidRPr="001F7E2C" w:rsidRDefault="004A4ADA" w:rsidP="00C34DE1">
      <w:pPr>
        <w:spacing w:before="240"/>
        <w:jc w:val="both"/>
        <w:rPr>
          <w:i/>
          <w:iCs/>
          <w:lang w:val="en-US"/>
        </w:rPr>
      </w:pPr>
      <w:r>
        <w:rPr>
          <w:i/>
          <w:iCs/>
          <w:noProof/>
          <w:sz w:val="28"/>
          <w:szCs w:val="28"/>
          <w:lang w:eastAsia="ru-RU"/>
        </w:rPr>
        <w:drawing>
          <wp:anchor distT="0" distB="0" distL="114300" distR="114300" simplePos="0" relativeHeight="251661312" behindDoc="1" locked="0" layoutInCell="1" allowOverlap="1" wp14:anchorId="6170EC26" wp14:editId="330EFC53">
            <wp:simplePos x="0" y="0"/>
            <wp:positionH relativeFrom="page">
              <wp:align>center</wp:align>
            </wp:positionH>
            <wp:positionV relativeFrom="paragraph">
              <wp:posOffset>60960</wp:posOffset>
            </wp:positionV>
            <wp:extent cx="4108450" cy="2393950"/>
            <wp:effectExtent l="0" t="0" r="25400" b="25400"/>
            <wp:wrapTight wrapText="bothSides">
              <wp:wrapPolygon edited="0">
                <wp:start x="0" y="0"/>
                <wp:lineTo x="0" y="21657"/>
                <wp:lineTo x="21633" y="21657"/>
                <wp:lineTo x="21633"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23459B3F" w14:textId="419C8795" w:rsidR="004A4ADA" w:rsidRPr="001F7E2C" w:rsidRDefault="004A4ADA" w:rsidP="00C34DE1">
      <w:pPr>
        <w:spacing w:before="240"/>
        <w:jc w:val="both"/>
        <w:rPr>
          <w:i/>
          <w:iCs/>
          <w:lang w:val="en-US"/>
        </w:rPr>
      </w:pPr>
    </w:p>
    <w:p w14:paraId="76A32C3C" w14:textId="6CE4E099" w:rsidR="004A4ADA" w:rsidRPr="001F7E2C" w:rsidRDefault="004A4ADA" w:rsidP="00C34DE1">
      <w:pPr>
        <w:spacing w:before="240"/>
        <w:jc w:val="both"/>
        <w:rPr>
          <w:i/>
          <w:iCs/>
          <w:lang w:val="en-US"/>
        </w:rPr>
      </w:pPr>
    </w:p>
    <w:p w14:paraId="23892F84" w14:textId="60F09E03" w:rsidR="004A4ADA" w:rsidRPr="001F7E2C" w:rsidRDefault="004A4ADA" w:rsidP="00C34DE1">
      <w:pPr>
        <w:spacing w:before="240"/>
        <w:jc w:val="both"/>
        <w:rPr>
          <w:i/>
          <w:iCs/>
          <w:lang w:val="en-US"/>
        </w:rPr>
      </w:pPr>
    </w:p>
    <w:p w14:paraId="09EAC8BD" w14:textId="0F23A081" w:rsidR="004A4ADA" w:rsidRPr="001F7E2C" w:rsidRDefault="004A4ADA" w:rsidP="00C34DE1">
      <w:pPr>
        <w:spacing w:before="240"/>
        <w:jc w:val="both"/>
        <w:rPr>
          <w:i/>
          <w:iCs/>
          <w:lang w:val="en-US"/>
        </w:rPr>
      </w:pPr>
    </w:p>
    <w:p w14:paraId="64D11DEC" w14:textId="4575D541" w:rsidR="004A4ADA" w:rsidRPr="001F7E2C" w:rsidRDefault="004A4ADA" w:rsidP="00C34DE1">
      <w:pPr>
        <w:spacing w:before="240"/>
        <w:jc w:val="both"/>
        <w:rPr>
          <w:i/>
          <w:iCs/>
          <w:lang w:val="en-US"/>
        </w:rPr>
      </w:pPr>
    </w:p>
    <w:p w14:paraId="5482F561" w14:textId="2054AE22" w:rsidR="004A4ADA" w:rsidRPr="001F7E2C" w:rsidRDefault="004A4ADA" w:rsidP="00C34DE1">
      <w:pPr>
        <w:spacing w:before="240"/>
        <w:jc w:val="both"/>
        <w:rPr>
          <w:i/>
          <w:iCs/>
          <w:sz w:val="28"/>
          <w:szCs w:val="28"/>
          <w:lang w:val="en-US"/>
        </w:rPr>
      </w:pPr>
    </w:p>
    <w:p w14:paraId="6BA90220" w14:textId="009B4A0A" w:rsidR="004A4ADA" w:rsidRPr="001F7E2C" w:rsidRDefault="004A4ADA" w:rsidP="00C34DE1">
      <w:pPr>
        <w:spacing w:before="240"/>
        <w:jc w:val="both"/>
        <w:rPr>
          <w:i/>
          <w:iCs/>
          <w:sz w:val="28"/>
          <w:szCs w:val="28"/>
          <w:lang w:val="en-US"/>
        </w:rPr>
      </w:pPr>
    </w:p>
    <w:p w14:paraId="60740260" w14:textId="77777777" w:rsidR="004A4ADA" w:rsidRPr="001F7E2C" w:rsidRDefault="004A4ADA" w:rsidP="00C34DE1">
      <w:pPr>
        <w:spacing w:before="240"/>
        <w:jc w:val="both"/>
        <w:rPr>
          <w:i/>
          <w:iCs/>
          <w:sz w:val="28"/>
          <w:szCs w:val="28"/>
          <w:lang w:val="en-US"/>
        </w:rPr>
      </w:pPr>
    </w:p>
    <w:p w14:paraId="1208DFA5" w14:textId="6C7BDEA1" w:rsidR="00EB37C8" w:rsidRPr="001F7E2C" w:rsidRDefault="00EB37C8" w:rsidP="001F7E2C">
      <w:pPr>
        <w:pStyle w:val="a3"/>
        <w:numPr>
          <w:ilvl w:val="1"/>
          <w:numId w:val="5"/>
        </w:numPr>
        <w:spacing w:line="240" w:lineRule="auto"/>
        <w:jc w:val="both"/>
        <w:rPr>
          <w:b/>
          <w:bCs/>
          <w:sz w:val="28"/>
          <w:szCs w:val="28"/>
          <w:lang w:val="en-US"/>
        </w:rPr>
      </w:pPr>
      <w:r w:rsidRPr="001F7E2C">
        <w:rPr>
          <w:b/>
          <w:bCs/>
          <w:sz w:val="28"/>
          <w:szCs w:val="28"/>
          <w:lang w:val="en-US"/>
        </w:rPr>
        <w:t xml:space="preserve"> </w:t>
      </w:r>
      <w:r w:rsidR="001F7E2C" w:rsidRPr="001F7E2C">
        <w:rPr>
          <w:b/>
          <w:bCs/>
          <w:sz w:val="28"/>
          <w:szCs w:val="28"/>
          <w:lang w:val="en-US"/>
        </w:rPr>
        <w:t>The reopening of the state lottery and betting website and the efforts of the state in the fight against violator</w:t>
      </w:r>
      <w:r w:rsidR="001F7E2C">
        <w:rPr>
          <w:b/>
          <w:bCs/>
          <w:sz w:val="28"/>
          <w:szCs w:val="28"/>
          <w:lang w:val="en-US"/>
        </w:rPr>
        <w:t>s</w:t>
      </w:r>
    </w:p>
    <w:p w14:paraId="5A31F7F2" w14:textId="4A01F693" w:rsidR="00EB37C8" w:rsidRPr="001F7E2C" w:rsidRDefault="00EB37C8" w:rsidP="00C34DE1">
      <w:pPr>
        <w:pStyle w:val="a3"/>
        <w:spacing w:line="240" w:lineRule="auto"/>
        <w:ind w:left="360"/>
        <w:jc w:val="both"/>
        <w:rPr>
          <w:b/>
          <w:bCs/>
          <w:sz w:val="28"/>
          <w:szCs w:val="28"/>
          <w:lang w:val="en-US"/>
        </w:rPr>
      </w:pPr>
    </w:p>
    <w:p w14:paraId="6B1D0360" w14:textId="2A8C5E20" w:rsidR="00BD6D27" w:rsidRPr="001F7E2C" w:rsidRDefault="001F7E2C" w:rsidP="00C34DE1">
      <w:pPr>
        <w:pStyle w:val="a3"/>
        <w:spacing w:line="240" w:lineRule="auto"/>
        <w:ind w:left="-851" w:firstLine="567"/>
        <w:jc w:val="both"/>
        <w:rPr>
          <w:sz w:val="28"/>
          <w:szCs w:val="28"/>
          <w:lang w:val="en-US"/>
        </w:rPr>
      </w:pPr>
      <w:bookmarkStart w:id="7" w:name="_Hlk105079518"/>
      <w:r w:rsidRPr="001F7E2C">
        <w:rPr>
          <w:sz w:val="28"/>
          <w:szCs w:val="28"/>
          <w:lang w:val="en-US"/>
        </w:rPr>
        <w:t>In May 2020, amendments</w:t>
      </w:r>
      <w:r w:rsidR="007C1780">
        <w:rPr>
          <w:rStyle w:val="ae"/>
          <w:sz w:val="28"/>
          <w:szCs w:val="28"/>
        </w:rPr>
        <w:footnoteReference w:id="12"/>
      </w:r>
      <w:r w:rsidRPr="001F7E2C">
        <w:rPr>
          <w:sz w:val="28"/>
          <w:szCs w:val="28"/>
          <w:lang w:val="en-US"/>
        </w:rPr>
        <w:t xml:space="preserve"> to the Tax Code</w:t>
      </w:r>
      <w:r w:rsidR="007C1780">
        <w:rPr>
          <w:rStyle w:val="ae"/>
          <w:sz w:val="28"/>
          <w:szCs w:val="28"/>
        </w:rPr>
        <w:footnoteReference w:id="13"/>
      </w:r>
      <w:r w:rsidRPr="001F7E2C">
        <w:rPr>
          <w:sz w:val="28"/>
          <w:szCs w:val="28"/>
          <w:lang w:val="en-US"/>
        </w:rPr>
        <w:t xml:space="preserve"> of the Republic of Moldova entered into force, including the concept of winnings</w:t>
      </w:r>
      <w:r w:rsidR="00BD6D27" w:rsidRPr="001F7E2C">
        <w:rPr>
          <w:sz w:val="28"/>
          <w:szCs w:val="28"/>
          <w:lang w:val="en-US"/>
        </w:rPr>
        <w:t>.</w:t>
      </w:r>
    </w:p>
    <w:p w14:paraId="5317774E" w14:textId="77777777" w:rsidR="00BD6D27" w:rsidRPr="001F7E2C" w:rsidRDefault="00BD6D27" w:rsidP="00C34DE1">
      <w:pPr>
        <w:pStyle w:val="a3"/>
        <w:spacing w:line="240" w:lineRule="auto"/>
        <w:ind w:left="-851" w:firstLine="567"/>
        <w:jc w:val="both"/>
        <w:rPr>
          <w:sz w:val="28"/>
          <w:szCs w:val="28"/>
          <w:lang w:val="en-US"/>
        </w:rPr>
      </w:pPr>
    </w:p>
    <w:p w14:paraId="485D4250" w14:textId="1F6481D0" w:rsidR="00EB37C8" w:rsidRPr="004B5308" w:rsidRDefault="00BD6D27" w:rsidP="00C34DE1">
      <w:pPr>
        <w:pStyle w:val="a3"/>
        <w:spacing w:line="240" w:lineRule="auto"/>
        <w:ind w:left="-851" w:firstLine="567"/>
        <w:jc w:val="both"/>
        <w:rPr>
          <w:i/>
          <w:iCs/>
          <w:sz w:val="28"/>
          <w:szCs w:val="28"/>
          <w:lang w:val="en-US"/>
        </w:rPr>
      </w:pPr>
      <w:r w:rsidRPr="004B5308">
        <w:rPr>
          <w:i/>
          <w:iCs/>
          <w:sz w:val="28"/>
          <w:szCs w:val="28"/>
          <w:lang w:val="en-US"/>
        </w:rPr>
        <w:t>«</w:t>
      </w:r>
      <w:r w:rsidR="004B5308" w:rsidRPr="004B5308">
        <w:rPr>
          <w:i/>
          <w:iCs/>
          <w:sz w:val="28"/>
          <w:szCs w:val="28"/>
          <w:lang w:val="en-US"/>
        </w:rPr>
        <w:t xml:space="preserve">Winnings are the gross income received from gambling games, lotteries and advertising campaigns in both monetary and non–monetary form. For the purposes of applying this concept, winnings from gambling in casinos, slot machines, betting on sports </w:t>
      </w:r>
      <w:r w:rsidR="004B5308" w:rsidRPr="004B5308">
        <w:rPr>
          <w:i/>
          <w:iCs/>
          <w:sz w:val="28"/>
          <w:szCs w:val="28"/>
          <w:lang w:val="en-US"/>
        </w:rPr>
        <w:lastRenderedPageBreak/>
        <w:t xml:space="preserve">competitions/events or gambling organized through electronic communication networks </w:t>
      </w:r>
      <w:r w:rsidR="004B5308" w:rsidRPr="004B5308">
        <w:rPr>
          <w:b/>
          <w:i/>
          <w:iCs/>
          <w:sz w:val="28"/>
          <w:szCs w:val="28"/>
          <w:lang w:val="en-US"/>
        </w:rPr>
        <w:t xml:space="preserve">represent a documented positive difference between the amount of winnings and the </w:t>
      </w:r>
      <w:proofErr w:type="gramStart"/>
      <w:r w:rsidR="004B5308" w:rsidRPr="004B5308">
        <w:rPr>
          <w:b/>
          <w:i/>
          <w:iCs/>
          <w:sz w:val="28"/>
          <w:szCs w:val="28"/>
          <w:lang w:val="en-US"/>
        </w:rPr>
        <w:t>amount</w:t>
      </w:r>
      <w:proofErr w:type="gramEnd"/>
      <w:r w:rsidR="004B5308" w:rsidRPr="004B5308">
        <w:rPr>
          <w:b/>
          <w:i/>
          <w:iCs/>
          <w:sz w:val="28"/>
          <w:szCs w:val="28"/>
          <w:lang w:val="en-US"/>
        </w:rPr>
        <w:t xml:space="preserve"> of bets</w:t>
      </w:r>
      <w:r w:rsidR="004B5308" w:rsidRPr="004B5308">
        <w:rPr>
          <w:i/>
          <w:iCs/>
          <w:sz w:val="28"/>
          <w:szCs w:val="28"/>
          <w:lang w:val="en-US"/>
        </w:rPr>
        <w:t>. In other cases, the winnings represent the total amount of winnings – Art. 12, par. 14 of the Tax Code of the Republic of Moldova, 01.05.2020</w:t>
      </w:r>
      <w:r w:rsidRPr="004B5308">
        <w:rPr>
          <w:i/>
          <w:iCs/>
          <w:sz w:val="28"/>
          <w:szCs w:val="28"/>
          <w:lang w:val="en-US"/>
        </w:rPr>
        <w:t>».</w:t>
      </w:r>
    </w:p>
    <w:p w14:paraId="54004926" w14:textId="4E82BA62" w:rsidR="000D6997" w:rsidRPr="004B5308" w:rsidRDefault="004B5308" w:rsidP="00C34DE1">
      <w:pPr>
        <w:pStyle w:val="a3"/>
        <w:spacing w:line="240" w:lineRule="auto"/>
        <w:ind w:left="-851" w:firstLine="567"/>
        <w:jc w:val="both"/>
        <w:rPr>
          <w:b/>
          <w:bCs/>
          <w:sz w:val="28"/>
          <w:szCs w:val="28"/>
          <w:lang w:val="en-US"/>
        </w:rPr>
      </w:pPr>
      <w:r w:rsidRPr="004B5308">
        <w:rPr>
          <w:sz w:val="28"/>
          <w:szCs w:val="28"/>
          <w:lang w:val="en-US"/>
        </w:rPr>
        <w:t xml:space="preserve">That is, unlike the previous provisions of the law, now the tax on all types of gambling, including lottery and sports betting, </w:t>
      </w:r>
      <w:r w:rsidRPr="004B5308">
        <w:rPr>
          <w:b/>
          <w:sz w:val="28"/>
          <w:szCs w:val="28"/>
          <w:lang w:val="en-US"/>
        </w:rPr>
        <w:t>began to be levied directly on the actual amount of winnings</w:t>
      </w:r>
      <w:r w:rsidR="000D6997" w:rsidRPr="004B5308">
        <w:rPr>
          <w:b/>
          <w:bCs/>
          <w:sz w:val="28"/>
          <w:szCs w:val="28"/>
          <w:lang w:val="en-US"/>
        </w:rPr>
        <w:t xml:space="preserve">. </w:t>
      </w:r>
    </w:p>
    <w:p w14:paraId="0F5D7EAB" w14:textId="59BD7B97" w:rsidR="00523C0A" w:rsidRPr="004B5308" w:rsidRDefault="004B5308" w:rsidP="00C34DE1">
      <w:pPr>
        <w:pStyle w:val="a3"/>
        <w:spacing w:line="240" w:lineRule="auto"/>
        <w:ind w:left="-851" w:firstLine="567"/>
        <w:jc w:val="both"/>
        <w:rPr>
          <w:sz w:val="28"/>
          <w:szCs w:val="28"/>
          <w:lang w:val="en-US"/>
        </w:rPr>
      </w:pPr>
      <w:r w:rsidRPr="004B5308">
        <w:rPr>
          <w:sz w:val="28"/>
          <w:szCs w:val="28"/>
          <w:lang w:val="en-US"/>
        </w:rPr>
        <w:t>And since August 1, 2020, changes to some terms of the public-private partnership contract have come into force, according to which the private partner of the "National Lottery of Moldova" in the field of lotteries and sports betting guaranteed a minimum income to a state-owned enterprise. This created favorable conditions for the state monopoly in the field of gambling (</w:t>
      </w:r>
      <w:r w:rsidRPr="004B5308">
        <w:rPr>
          <w:i/>
          <w:sz w:val="28"/>
          <w:szCs w:val="28"/>
          <w:lang w:val="en-US"/>
        </w:rPr>
        <w:t>taking into account the negative trend at the end of 2019, which was reflected in the report of the Public Property Agency</w:t>
      </w:r>
      <w:r w:rsidRPr="004B5308">
        <w:rPr>
          <w:sz w:val="28"/>
          <w:szCs w:val="28"/>
          <w:lang w:val="en-US"/>
        </w:rPr>
        <w:t xml:space="preserve">). </w:t>
      </w:r>
      <w:proofErr w:type="gramStart"/>
      <w:r w:rsidRPr="004B5308">
        <w:rPr>
          <w:sz w:val="28"/>
          <w:szCs w:val="28"/>
          <w:lang w:val="en-US"/>
        </w:rPr>
        <w:t>So</w:t>
      </w:r>
      <w:proofErr w:type="gramEnd"/>
      <w:r w:rsidRPr="004B5308">
        <w:rPr>
          <w:sz w:val="28"/>
          <w:szCs w:val="28"/>
          <w:lang w:val="en-US"/>
        </w:rPr>
        <w:t xml:space="preserve"> at the beginning of September 2020, the only authorized lottery and sports betting site in Moldova 7777.md with the help of which the state enterprise "National Lottery of Moldova" </w:t>
      </w:r>
      <w:r w:rsidRPr="0099171A">
        <w:rPr>
          <w:sz w:val="28"/>
          <w:szCs w:val="28"/>
          <w:lang w:val="en-US"/>
        </w:rPr>
        <w:t>carries out its activities in this area,</w:t>
      </w:r>
      <w:r w:rsidRPr="0099171A">
        <w:rPr>
          <w:b/>
          <w:sz w:val="28"/>
          <w:szCs w:val="28"/>
          <w:lang w:val="en-US"/>
        </w:rPr>
        <w:t xml:space="preserve"> reopened</w:t>
      </w:r>
      <w:r w:rsidR="0099171A">
        <w:rPr>
          <w:rStyle w:val="ae"/>
          <w:b/>
          <w:bCs/>
          <w:sz w:val="28"/>
          <w:szCs w:val="28"/>
        </w:rPr>
        <w:footnoteReference w:id="14"/>
      </w:r>
      <w:r w:rsidRPr="0099171A">
        <w:rPr>
          <w:b/>
          <w:sz w:val="28"/>
          <w:szCs w:val="28"/>
          <w:lang w:val="en-US"/>
        </w:rPr>
        <w:t xml:space="preserve"> the "Sports" section and resumed the acceptance of sports betting</w:t>
      </w:r>
      <w:r w:rsidR="000D6997" w:rsidRPr="0099171A">
        <w:rPr>
          <w:b/>
          <w:bCs/>
          <w:sz w:val="28"/>
          <w:szCs w:val="28"/>
          <w:lang w:val="en-US"/>
        </w:rPr>
        <w:t>.</w:t>
      </w:r>
      <w:r w:rsidR="000D6997" w:rsidRPr="004B5308">
        <w:rPr>
          <w:sz w:val="28"/>
          <w:szCs w:val="28"/>
          <w:lang w:val="en-US"/>
        </w:rPr>
        <w:t xml:space="preserve"> </w:t>
      </w:r>
    </w:p>
    <w:p w14:paraId="24D5D74D" w14:textId="77777777" w:rsidR="00C723A5" w:rsidRPr="004B5308" w:rsidRDefault="00C723A5" w:rsidP="00C34DE1">
      <w:pPr>
        <w:pStyle w:val="a3"/>
        <w:spacing w:line="240" w:lineRule="auto"/>
        <w:ind w:left="-851" w:firstLine="567"/>
        <w:jc w:val="both"/>
        <w:rPr>
          <w:sz w:val="28"/>
          <w:szCs w:val="28"/>
          <w:lang w:val="en-US"/>
        </w:rPr>
      </w:pPr>
    </w:p>
    <w:p w14:paraId="6F80455A" w14:textId="24022A4D" w:rsidR="00480D5C" w:rsidRPr="004B5308" w:rsidRDefault="004B5308" w:rsidP="00C34DE1">
      <w:pPr>
        <w:pStyle w:val="a3"/>
        <w:spacing w:line="240" w:lineRule="auto"/>
        <w:ind w:left="-851" w:firstLine="567"/>
        <w:jc w:val="both"/>
        <w:rPr>
          <w:color w:val="000000" w:themeColor="text1"/>
          <w:sz w:val="28"/>
          <w:szCs w:val="28"/>
          <w:lang w:val="en-US"/>
        </w:rPr>
      </w:pPr>
      <w:r w:rsidRPr="004B5308">
        <w:rPr>
          <w:color w:val="000000" w:themeColor="text1"/>
          <w:sz w:val="28"/>
          <w:szCs w:val="28"/>
          <w:highlight w:val="lightGray"/>
          <w:lang w:val="en-US"/>
        </w:rPr>
        <w:t xml:space="preserve">However, illegal foreign online betting shops were still available </w:t>
      </w:r>
      <w:r w:rsidR="007C2E67">
        <w:rPr>
          <w:color w:val="000000" w:themeColor="text1"/>
          <w:sz w:val="28"/>
          <w:szCs w:val="28"/>
          <w:highlight w:val="lightGray"/>
          <w:lang w:val="en-US"/>
        </w:rPr>
        <w:t>in Moldova. And already in 2021</w:t>
      </w:r>
      <w:r w:rsidRPr="004B5308">
        <w:rPr>
          <w:color w:val="000000" w:themeColor="text1"/>
          <w:sz w:val="28"/>
          <w:szCs w:val="28"/>
          <w:highlight w:val="lightGray"/>
          <w:lang w:val="en-US"/>
        </w:rPr>
        <w:t>, the next amendments to the Tax Code of Moldova</w:t>
      </w:r>
      <w:r w:rsidR="0099171A">
        <w:rPr>
          <w:rStyle w:val="ae"/>
          <w:color w:val="000000" w:themeColor="text1"/>
          <w:sz w:val="28"/>
          <w:szCs w:val="28"/>
          <w:highlight w:val="lightGray"/>
        </w:rPr>
        <w:footnoteReference w:id="15"/>
      </w:r>
      <w:r w:rsidR="0099171A">
        <w:rPr>
          <w:color w:val="000000" w:themeColor="text1"/>
          <w:sz w:val="28"/>
          <w:szCs w:val="28"/>
          <w:highlight w:val="lightGray"/>
          <w:lang w:val="en-US"/>
        </w:rPr>
        <w:t xml:space="preserve"> came into force</w:t>
      </w:r>
      <w:r w:rsidRPr="004B5308">
        <w:rPr>
          <w:color w:val="000000" w:themeColor="text1"/>
          <w:sz w:val="28"/>
          <w:szCs w:val="28"/>
          <w:highlight w:val="lightGray"/>
          <w:lang w:val="en-US"/>
        </w:rPr>
        <w:t>, affecting the mechanism of taxation of lottery winnings and sports betting</w:t>
      </w:r>
      <w:r w:rsidR="00C723A5" w:rsidRPr="004B5308">
        <w:rPr>
          <w:color w:val="000000" w:themeColor="text1"/>
          <w:sz w:val="28"/>
          <w:szCs w:val="28"/>
          <w:highlight w:val="lightGray"/>
          <w:lang w:val="en-US"/>
        </w:rPr>
        <w:t>:</w:t>
      </w:r>
    </w:p>
    <w:p w14:paraId="45F907A2" w14:textId="77777777" w:rsidR="00C723A5" w:rsidRPr="004B5308" w:rsidRDefault="00C723A5" w:rsidP="00C34DE1">
      <w:pPr>
        <w:pStyle w:val="a3"/>
        <w:spacing w:line="240" w:lineRule="auto"/>
        <w:ind w:left="-851" w:firstLine="567"/>
        <w:jc w:val="both"/>
        <w:rPr>
          <w:color w:val="000000" w:themeColor="text1"/>
          <w:sz w:val="28"/>
          <w:szCs w:val="28"/>
          <w:lang w:val="en-US"/>
        </w:rPr>
      </w:pPr>
    </w:p>
    <w:p w14:paraId="056BF0C2" w14:textId="1832BEB3" w:rsidR="00480D5C" w:rsidRPr="00EB1C16" w:rsidRDefault="00480D5C" w:rsidP="00C34DE1">
      <w:pPr>
        <w:pStyle w:val="a3"/>
        <w:spacing w:line="240" w:lineRule="auto"/>
        <w:ind w:left="-851" w:firstLine="567"/>
        <w:jc w:val="both"/>
        <w:rPr>
          <w:i/>
          <w:iCs/>
          <w:sz w:val="28"/>
          <w:szCs w:val="28"/>
          <w:lang w:val="en-US"/>
        </w:rPr>
      </w:pPr>
      <w:r w:rsidRPr="00EB1C16">
        <w:rPr>
          <w:i/>
          <w:iCs/>
          <w:sz w:val="28"/>
          <w:szCs w:val="28"/>
          <w:lang w:val="en-US"/>
        </w:rPr>
        <w:t>«</w:t>
      </w:r>
      <w:r w:rsidR="00EB1C16" w:rsidRPr="00EB1C16">
        <w:rPr>
          <w:i/>
          <w:iCs/>
          <w:sz w:val="28"/>
          <w:szCs w:val="28"/>
          <w:lang w:val="en-US"/>
        </w:rPr>
        <w:t xml:space="preserve">Winnings are the gross income received from gambling, lotteries and advertising campaigns in both monetary and non–monetary form. The winnings received through electronic communication networks </w:t>
      </w:r>
      <w:r w:rsidR="00EB1C16" w:rsidRPr="00EB1C16">
        <w:rPr>
          <w:b/>
          <w:i/>
          <w:iCs/>
          <w:sz w:val="28"/>
          <w:szCs w:val="28"/>
          <w:lang w:val="en-US"/>
        </w:rPr>
        <w:t>represent the total amount withdrawn from the gaming account</w:t>
      </w:r>
      <w:r w:rsidR="00EB1C16" w:rsidRPr="00EB1C16">
        <w:rPr>
          <w:i/>
          <w:iCs/>
          <w:sz w:val="28"/>
          <w:szCs w:val="28"/>
          <w:lang w:val="en-US"/>
        </w:rPr>
        <w:t xml:space="preserve">. For the purposes of applying this concept, winnings from gambling in casinos, slot machines, sports betting/events represent a documented positive difference between the amount of winnings and the </w:t>
      </w:r>
      <w:proofErr w:type="gramStart"/>
      <w:r w:rsidR="00EB1C16" w:rsidRPr="00EB1C16">
        <w:rPr>
          <w:i/>
          <w:iCs/>
          <w:sz w:val="28"/>
          <w:szCs w:val="28"/>
          <w:lang w:val="en-US"/>
        </w:rPr>
        <w:t>amount</w:t>
      </w:r>
      <w:proofErr w:type="gramEnd"/>
      <w:r w:rsidR="00EB1C16" w:rsidRPr="00EB1C16">
        <w:rPr>
          <w:i/>
          <w:iCs/>
          <w:sz w:val="28"/>
          <w:szCs w:val="28"/>
          <w:lang w:val="en-US"/>
        </w:rPr>
        <w:t xml:space="preserve"> of bets. In other cases, the winnings represent the total amount of winnings</w:t>
      </w:r>
      <w:r w:rsidRPr="00EB1C16">
        <w:rPr>
          <w:i/>
          <w:iCs/>
          <w:sz w:val="28"/>
          <w:szCs w:val="28"/>
          <w:lang w:val="en-US"/>
        </w:rPr>
        <w:t>».</w:t>
      </w:r>
    </w:p>
    <w:p w14:paraId="690D681E" w14:textId="77777777" w:rsidR="00FB4B75" w:rsidRPr="00EB1C16" w:rsidRDefault="00FB4B75" w:rsidP="00C34DE1">
      <w:pPr>
        <w:pStyle w:val="a3"/>
        <w:spacing w:line="240" w:lineRule="auto"/>
        <w:ind w:left="-851" w:firstLine="567"/>
        <w:jc w:val="both"/>
        <w:rPr>
          <w:i/>
          <w:iCs/>
          <w:sz w:val="28"/>
          <w:szCs w:val="28"/>
          <w:lang w:val="en-US"/>
        </w:rPr>
      </w:pPr>
    </w:p>
    <w:p w14:paraId="385AF4BA" w14:textId="5ADE2E4C" w:rsidR="00FB4B75" w:rsidRPr="00074E77" w:rsidRDefault="00074E77" w:rsidP="00C34DE1">
      <w:pPr>
        <w:pStyle w:val="a3"/>
        <w:spacing w:line="240" w:lineRule="auto"/>
        <w:ind w:left="-851" w:firstLine="567"/>
        <w:jc w:val="both"/>
        <w:rPr>
          <w:color w:val="000000" w:themeColor="text1"/>
          <w:sz w:val="28"/>
          <w:szCs w:val="28"/>
          <w:lang w:val="en-US"/>
        </w:rPr>
      </w:pPr>
      <w:r w:rsidRPr="00074E77">
        <w:rPr>
          <w:color w:val="000000" w:themeColor="text1"/>
          <w:sz w:val="28"/>
          <w:szCs w:val="28"/>
          <w:lang w:val="en-US"/>
        </w:rPr>
        <w:t xml:space="preserve">In other words, according to the new mechanism, even if a player replenished the account with 1000 lei, placed a bet of 100 lei, won nothing and decided to withdraw the remaining amount of his deposit from the account, the player was automatically withheld a tax of 12% - 108 lei: ((1000 – 100) *12%) = 108 lei. Thus, </w:t>
      </w:r>
      <w:r w:rsidRPr="00074E77">
        <w:rPr>
          <w:b/>
          <w:color w:val="000000" w:themeColor="text1"/>
          <w:sz w:val="28"/>
          <w:szCs w:val="28"/>
          <w:lang w:val="en-US"/>
        </w:rPr>
        <w:t>of any amount (from 2021) withdrawn from the gaming account, regardless of whether it is a winning one or a direct deposit, the player lost 12%</w:t>
      </w:r>
      <w:r w:rsidRPr="00074E77">
        <w:rPr>
          <w:color w:val="000000" w:themeColor="text1"/>
          <w:sz w:val="28"/>
          <w:szCs w:val="28"/>
          <w:lang w:val="en-US"/>
        </w:rPr>
        <w:t>. Such a system of taxation contradicted international practice and made an authorized website of a state monopolist 7777.md less attractive than illegal similar sites of offshore companies, where taxes were not withheld from winnings or even more so from deposit withdrawals</w:t>
      </w:r>
      <w:r w:rsidR="00FB4B75" w:rsidRPr="00074E77">
        <w:rPr>
          <w:color w:val="000000" w:themeColor="text1"/>
          <w:sz w:val="28"/>
          <w:szCs w:val="28"/>
          <w:lang w:val="en-US"/>
        </w:rPr>
        <w:t>.</w:t>
      </w:r>
    </w:p>
    <w:p w14:paraId="1520978C" w14:textId="1DCB2DA2" w:rsidR="00D944B2" w:rsidRPr="00074E77" w:rsidRDefault="00D944B2" w:rsidP="00C34DE1">
      <w:pPr>
        <w:pStyle w:val="a3"/>
        <w:spacing w:line="240" w:lineRule="auto"/>
        <w:ind w:left="-851" w:firstLine="567"/>
        <w:jc w:val="both"/>
        <w:rPr>
          <w:color w:val="000000" w:themeColor="text1"/>
          <w:sz w:val="28"/>
          <w:szCs w:val="28"/>
          <w:lang w:val="en-US"/>
        </w:rPr>
      </w:pPr>
    </w:p>
    <w:p w14:paraId="457157E1" w14:textId="63C0A7E8" w:rsidR="00D944B2" w:rsidRPr="00074E77" w:rsidRDefault="00074E77" w:rsidP="00C34DE1">
      <w:pPr>
        <w:pStyle w:val="a3"/>
        <w:spacing w:line="240" w:lineRule="auto"/>
        <w:ind w:left="-851" w:firstLine="567"/>
        <w:jc w:val="both"/>
        <w:rPr>
          <w:color w:val="000000" w:themeColor="text1"/>
          <w:sz w:val="28"/>
          <w:szCs w:val="28"/>
          <w:lang w:val="en-US"/>
        </w:rPr>
      </w:pPr>
      <w:r w:rsidRPr="00074E77">
        <w:rPr>
          <w:color w:val="000000" w:themeColor="text1"/>
          <w:sz w:val="28"/>
          <w:szCs w:val="28"/>
          <w:lang w:val="en-US"/>
        </w:rPr>
        <w:lastRenderedPageBreak/>
        <w:t>Only on 16.12.2020, within the framework of the draft Fiscal Policy 2021, amendments</w:t>
      </w:r>
      <w:r w:rsidR="0099171A">
        <w:rPr>
          <w:rStyle w:val="ae"/>
          <w:color w:val="000000" w:themeColor="text1"/>
          <w:sz w:val="28"/>
          <w:szCs w:val="28"/>
        </w:rPr>
        <w:footnoteReference w:id="16"/>
      </w:r>
      <w:r w:rsidRPr="00074E77">
        <w:rPr>
          <w:color w:val="000000" w:themeColor="text1"/>
          <w:sz w:val="28"/>
          <w:szCs w:val="28"/>
          <w:lang w:val="en-US"/>
        </w:rPr>
        <w:t xml:space="preserve"> were made to the law "On the organization and conduct of gambling" prohibiting access to such sites in the Republic of Moldova. The initiator of the amendments explained then that they would help "</w:t>
      </w:r>
      <w:r w:rsidRPr="00074E77">
        <w:rPr>
          <w:i/>
          <w:color w:val="000000" w:themeColor="text1"/>
          <w:sz w:val="28"/>
          <w:szCs w:val="28"/>
          <w:lang w:val="en-US"/>
        </w:rPr>
        <w:t>more clearly regulate the prohibition and blocking of illegal sites provided for by law</w:t>
      </w:r>
      <w:r w:rsidR="00FB4B75" w:rsidRPr="00074E77">
        <w:rPr>
          <w:i/>
          <w:iCs/>
          <w:color w:val="000000" w:themeColor="text1"/>
          <w:sz w:val="28"/>
          <w:szCs w:val="28"/>
          <w:lang w:val="en-US"/>
        </w:rPr>
        <w:t>».</w:t>
      </w:r>
      <w:r w:rsidR="00D944B2" w:rsidRPr="00074E77">
        <w:rPr>
          <w:color w:val="000000" w:themeColor="text1"/>
          <w:sz w:val="28"/>
          <w:szCs w:val="28"/>
          <w:lang w:val="en-US"/>
        </w:rPr>
        <w:t xml:space="preserve"> </w:t>
      </w:r>
    </w:p>
    <w:bookmarkEnd w:id="7"/>
    <w:p w14:paraId="554E115A" w14:textId="1735F2A8" w:rsidR="00FB4B75" w:rsidRPr="0099171A" w:rsidRDefault="00074E77" w:rsidP="00074E77">
      <w:pPr>
        <w:pStyle w:val="a3"/>
        <w:spacing w:line="240" w:lineRule="auto"/>
        <w:ind w:left="-851" w:firstLine="567"/>
        <w:jc w:val="both"/>
        <w:rPr>
          <w:i/>
          <w:color w:val="000000" w:themeColor="text1"/>
          <w:sz w:val="28"/>
          <w:szCs w:val="28"/>
          <w:lang w:val="en-US"/>
        </w:rPr>
      </w:pPr>
      <w:r w:rsidRPr="00074E77">
        <w:rPr>
          <w:color w:val="000000" w:themeColor="text1"/>
          <w:sz w:val="28"/>
          <w:szCs w:val="28"/>
          <w:lang w:val="en-US"/>
        </w:rPr>
        <w:t xml:space="preserve">On the basis of amendments to the law "On the organization and conduct of gambling", </w:t>
      </w:r>
      <w:r w:rsidR="00160B38" w:rsidRPr="0099171A">
        <w:rPr>
          <w:b/>
          <w:color w:val="000000" w:themeColor="text1"/>
          <w:sz w:val="28"/>
          <w:szCs w:val="28"/>
          <w:lang w:val="en-US"/>
        </w:rPr>
        <w:t>Moldavian</w:t>
      </w:r>
      <w:r w:rsidRPr="0099171A">
        <w:rPr>
          <w:b/>
          <w:color w:val="000000" w:themeColor="text1"/>
          <w:sz w:val="28"/>
          <w:szCs w:val="28"/>
          <w:lang w:val="en-US"/>
        </w:rPr>
        <w:t xml:space="preserve"> Internet service providers</w:t>
      </w:r>
      <w:r w:rsidR="0099171A">
        <w:rPr>
          <w:rStyle w:val="ae"/>
          <w:b/>
          <w:bCs/>
          <w:color w:val="000000" w:themeColor="text1"/>
          <w:sz w:val="28"/>
          <w:szCs w:val="28"/>
        </w:rPr>
        <w:footnoteReference w:id="17"/>
      </w:r>
      <w:r w:rsidRPr="0099171A">
        <w:rPr>
          <w:b/>
          <w:color w:val="000000" w:themeColor="text1"/>
          <w:sz w:val="28"/>
          <w:szCs w:val="28"/>
          <w:lang w:val="en-US"/>
        </w:rPr>
        <w:t xml:space="preserve"> for the first time began to block access to the websites of foreign illegal bookmakers from the end of January 2021</w:t>
      </w:r>
      <w:r w:rsidRPr="00074E77">
        <w:rPr>
          <w:color w:val="000000" w:themeColor="text1"/>
          <w:sz w:val="28"/>
          <w:szCs w:val="28"/>
          <w:lang w:val="en-US"/>
        </w:rPr>
        <w:t>. This was preceded by the decision of the National Agency for Regulation in the Field of Electronic Communications</w:t>
      </w:r>
      <w:r w:rsidR="0099171A">
        <w:rPr>
          <w:rStyle w:val="ae"/>
          <w:color w:val="000000" w:themeColor="text1"/>
          <w:sz w:val="28"/>
          <w:szCs w:val="28"/>
        </w:rPr>
        <w:footnoteReference w:id="18"/>
      </w:r>
      <w:r w:rsidRPr="00074E77">
        <w:rPr>
          <w:color w:val="000000" w:themeColor="text1"/>
          <w:sz w:val="28"/>
          <w:szCs w:val="28"/>
          <w:lang w:val="en-US"/>
        </w:rPr>
        <w:t xml:space="preserve"> and Information Technologies, which demanded to block access to the sites of foreign betting shops, and also referred to the list of the </w:t>
      </w:r>
      <w:r w:rsidR="0099171A">
        <w:rPr>
          <w:color w:val="000000" w:themeColor="text1"/>
          <w:sz w:val="28"/>
          <w:szCs w:val="28"/>
          <w:lang w:val="en-US"/>
        </w:rPr>
        <w:t>web</w:t>
      </w:r>
      <w:r w:rsidRPr="00074E77">
        <w:rPr>
          <w:color w:val="000000" w:themeColor="text1"/>
          <w:sz w:val="28"/>
          <w:szCs w:val="28"/>
          <w:lang w:val="en-US"/>
        </w:rPr>
        <w:t>sites</w:t>
      </w:r>
      <w:r w:rsidR="0099171A">
        <w:rPr>
          <w:rStyle w:val="ae"/>
          <w:color w:val="000000" w:themeColor="text1"/>
          <w:sz w:val="28"/>
          <w:szCs w:val="28"/>
        </w:rPr>
        <w:footnoteReference w:id="19"/>
      </w:r>
      <w:r w:rsidRPr="00074E77">
        <w:rPr>
          <w:color w:val="000000" w:themeColor="text1"/>
          <w:sz w:val="28"/>
          <w:szCs w:val="28"/>
          <w:lang w:val="en-US"/>
        </w:rPr>
        <w:t xml:space="preserve"> themselves compiled by the Agency for Public Services. The list at that time included 229 portals, most of which belonged to the </w:t>
      </w:r>
      <w:r w:rsidRPr="0099171A">
        <w:rPr>
          <w:b/>
          <w:color w:val="000000" w:themeColor="text1"/>
          <w:sz w:val="28"/>
          <w:szCs w:val="28"/>
          <w:lang w:val="en-US"/>
        </w:rPr>
        <w:t>1xbet</w:t>
      </w:r>
      <w:r w:rsidRPr="00074E77">
        <w:rPr>
          <w:color w:val="000000" w:themeColor="text1"/>
          <w:sz w:val="28"/>
          <w:szCs w:val="28"/>
          <w:lang w:val="en-US"/>
        </w:rPr>
        <w:t xml:space="preserve"> bookmaker. We are talking about the official website of 1xbet and its "mirrors" — domain sites with a slightly modified name</w:t>
      </w:r>
      <w:r w:rsidR="00D944B2" w:rsidRPr="00074E77">
        <w:rPr>
          <w:color w:val="000000" w:themeColor="text1"/>
          <w:sz w:val="28"/>
          <w:szCs w:val="28"/>
          <w:lang w:val="en-US"/>
        </w:rPr>
        <w:t>,</w:t>
      </w:r>
      <w:r>
        <w:rPr>
          <w:color w:val="000000" w:themeColor="text1"/>
          <w:sz w:val="28"/>
          <w:szCs w:val="28"/>
          <w:lang w:val="en-US"/>
        </w:rPr>
        <w:t xml:space="preserve"> </w:t>
      </w:r>
      <w:r w:rsidRPr="00074E77">
        <w:rPr>
          <w:color w:val="000000" w:themeColor="text1"/>
          <w:sz w:val="28"/>
          <w:szCs w:val="28"/>
          <w:lang w:val="en-US"/>
        </w:rPr>
        <w:t>which allowed to get to the main site. At the same time, the press noted</w:t>
      </w:r>
      <w:r w:rsidR="0099171A">
        <w:rPr>
          <w:rStyle w:val="ae"/>
          <w:color w:val="000000" w:themeColor="text1"/>
          <w:sz w:val="28"/>
          <w:szCs w:val="28"/>
        </w:rPr>
        <w:footnoteReference w:id="20"/>
      </w:r>
      <w:r w:rsidRPr="00074E77">
        <w:rPr>
          <w:color w:val="000000" w:themeColor="text1"/>
          <w:sz w:val="28"/>
          <w:szCs w:val="28"/>
          <w:lang w:val="en-US"/>
        </w:rPr>
        <w:t xml:space="preserve"> that the "mirrors" of the 1xbet portal were still available to users from Moldova, as well as the sites of some well-known foreign bookmakers, which are simply not on the list of the Public Services Agency. </w:t>
      </w:r>
      <w:r w:rsidRPr="0099171A">
        <w:rPr>
          <w:i/>
          <w:color w:val="000000" w:themeColor="text1"/>
          <w:sz w:val="28"/>
          <w:szCs w:val="28"/>
          <w:lang w:val="en-US"/>
        </w:rPr>
        <w:t>As of 04.04.2022, the list already includes 766 sites</w:t>
      </w:r>
      <w:r w:rsidR="00D944B2" w:rsidRPr="0099171A">
        <w:rPr>
          <w:i/>
          <w:iCs/>
          <w:color w:val="000000" w:themeColor="text1"/>
          <w:sz w:val="28"/>
          <w:szCs w:val="28"/>
          <w:lang w:val="en-US"/>
        </w:rPr>
        <w:t>.</w:t>
      </w:r>
    </w:p>
    <w:p w14:paraId="2CA338C5" w14:textId="43768F50" w:rsidR="00AC5FA6" w:rsidRPr="00074E77" w:rsidRDefault="00074E77" w:rsidP="00C34DE1">
      <w:pPr>
        <w:pStyle w:val="a3"/>
        <w:spacing w:line="240" w:lineRule="auto"/>
        <w:ind w:left="-851" w:firstLine="567"/>
        <w:jc w:val="both"/>
        <w:rPr>
          <w:b/>
          <w:bCs/>
          <w:color w:val="000000" w:themeColor="text1"/>
          <w:sz w:val="28"/>
          <w:szCs w:val="28"/>
          <w:lang w:val="en-US"/>
        </w:rPr>
      </w:pPr>
      <w:r w:rsidRPr="00074E77">
        <w:rPr>
          <w:color w:val="000000" w:themeColor="text1"/>
          <w:sz w:val="28"/>
          <w:szCs w:val="28"/>
          <w:lang w:val="en-US"/>
        </w:rPr>
        <w:t>In addition, amendments to the Criminal Code of Moldova</w:t>
      </w:r>
      <w:r w:rsidR="0099171A">
        <w:rPr>
          <w:rStyle w:val="ae"/>
          <w:color w:val="000000" w:themeColor="text1"/>
          <w:sz w:val="28"/>
          <w:szCs w:val="28"/>
        </w:rPr>
        <w:footnoteReference w:id="21"/>
      </w:r>
      <w:r w:rsidRPr="00074E77">
        <w:rPr>
          <w:color w:val="000000" w:themeColor="text1"/>
          <w:sz w:val="28"/>
          <w:szCs w:val="28"/>
          <w:lang w:val="en-US"/>
        </w:rPr>
        <w:t xml:space="preserve"> on punishment for violation of the law on the organization and conduct of gambling, which is a state monopoly, came into force in January 2021. </w:t>
      </w:r>
      <w:r w:rsidRPr="00074E77">
        <w:rPr>
          <w:b/>
          <w:color w:val="000000" w:themeColor="text1"/>
          <w:sz w:val="28"/>
          <w:szCs w:val="28"/>
          <w:lang w:val="en-US"/>
        </w:rPr>
        <w:t>This article prescribed, in particular, criminal liability for unauthorized persons not only for organizing gambling, but also for any kind of mediation, including the provision of payment services or electronic payment in favor of persons who are not authorized to conduct or organize gambling in the Republic of Moldova</w:t>
      </w:r>
      <w:r w:rsidR="00AC5FA6" w:rsidRPr="00074E77">
        <w:rPr>
          <w:b/>
          <w:bCs/>
          <w:color w:val="000000" w:themeColor="text1"/>
          <w:sz w:val="28"/>
          <w:szCs w:val="28"/>
          <w:lang w:val="en-US"/>
        </w:rPr>
        <w:t xml:space="preserve">.  </w:t>
      </w:r>
    </w:p>
    <w:p w14:paraId="5CCEF1BA" w14:textId="12A2BDD5" w:rsidR="00F46DA1" w:rsidRPr="00074E77" w:rsidRDefault="00074E77" w:rsidP="00C34DE1">
      <w:pPr>
        <w:pStyle w:val="a3"/>
        <w:spacing w:line="240" w:lineRule="auto"/>
        <w:ind w:left="-851" w:firstLine="567"/>
        <w:jc w:val="both"/>
        <w:rPr>
          <w:color w:val="000000" w:themeColor="text1"/>
          <w:sz w:val="28"/>
          <w:szCs w:val="28"/>
          <w:lang w:val="en-US"/>
        </w:rPr>
      </w:pPr>
      <w:r w:rsidRPr="00074E77">
        <w:rPr>
          <w:color w:val="000000" w:themeColor="text1"/>
          <w:sz w:val="28"/>
          <w:szCs w:val="28"/>
          <w:lang w:val="en-US"/>
        </w:rPr>
        <w:t>However, these changes in the law did not immediately bring the desired effect. In March 2021, the state-owned enterprise "National Lottery of Moldova" stated</w:t>
      </w:r>
      <w:r w:rsidR="0099171A">
        <w:rPr>
          <w:rStyle w:val="ae"/>
          <w:color w:val="000000" w:themeColor="text1"/>
          <w:sz w:val="28"/>
          <w:szCs w:val="28"/>
        </w:rPr>
        <w:footnoteReference w:id="22"/>
      </w:r>
      <w:r w:rsidRPr="00074E77">
        <w:rPr>
          <w:color w:val="000000" w:themeColor="text1"/>
          <w:sz w:val="28"/>
          <w:szCs w:val="28"/>
          <w:lang w:val="en-US"/>
        </w:rPr>
        <w:t xml:space="preserve"> that some payment systems continue to ignore the law, acting as intermediaries for unauthorized gambling service providers. At the same time, they receive commissions for replenishing gaming accounts, as well as for issuing cash received from gambling</w:t>
      </w:r>
      <w:r w:rsidR="00F46DA1" w:rsidRPr="00074E77">
        <w:rPr>
          <w:color w:val="000000" w:themeColor="text1"/>
          <w:sz w:val="28"/>
          <w:szCs w:val="28"/>
          <w:lang w:val="en-US"/>
        </w:rPr>
        <w:t>.</w:t>
      </w:r>
    </w:p>
    <w:p w14:paraId="3FEB454E" w14:textId="6368FE09" w:rsidR="00F46DA1" w:rsidRPr="00074E77" w:rsidRDefault="00F46DA1" w:rsidP="00C34DE1">
      <w:pPr>
        <w:jc w:val="both"/>
        <w:rPr>
          <w:sz w:val="28"/>
          <w:szCs w:val="28"/>
          <w:lang w:val="en-US"/>
        </w:rPr>
      </w:pPr>
      <w:r w:rsidRPr="00074E77">
        <w:rPr>
          <w:i/>
          <w:iCs/>
          <w:lang w:val="en-US"/>
        </w:rPr>
        <w:t>«</w:t>
      </w:r>
      <w:r w:rsidR="00074E77" w:rsidRPr="00074E77">
        <w:rPr>
          <w:i/>
          <w:iCs/>
          <w:lang w:val="en-US"/>
        </w:rPr>
        <w:t xml:space="preserve">During the inspections, it was revealed that in more than 1,000 commercial points throughout the country, which are serviced by payment systems, it is still possible to replenish gaming accounts on websites banned in the Republic of Moldova. We are also concerned about the possibility of transferring money to sports betting cashiers, unauthorized in our country, directly from bank cards. Most of these </w:t>
      </w:r>
      <w:r w:rsidR="00074E77" w:rsidRPr="00074E77">
        <w:rPr>
          <w:i/>
          <w:iCs/>
          <w:lang w:val="en-US"/>
        </w:rPr>
        <w:lastRenderedPageBreak/>
        <w:t xml:space="preserve">payments go to the betting </w:t>
      </w:r>
      <w:r w:rsidR="006B3085">
        <w:rPr>
          <w:i/>
          <w:iCs/>
          <w:lang w:val="en-US"/>
        </w:rPr>
        <w:t>shops https://md.1xbet.com/ru/</w:t>
      </w:r>
      <w:r w:rsidR="00074E77" w:rsidRPr="00074E77">
        <w:rPr>
          <w:i/>
          <w:iCs/>
          <w:lang w:val="en-US"/>
        </w:rPr>
        <w:t xml:space="preserve">; </w:t>
      </w:r>
      <w:proofErr w:type="gramStart"/>
      <w:r w:rsidR="00074E77" w:rsidRPr="00074E77">
        <w:rPr>
          <w:i/>
          <w:iCs/>
          <w:lang w:val="en-US"/>
        </w:rPr>
        <w:t>https://www.parimatch.com/ ;</w:t>
      </w:r>
      <w:proofErr w:type="gramEnd"/>
      <w:r w:rsidR="00074E77" w:rsidRPr="00074E77">
        <w:rPr>
          <w:i/>
          <w:iCs/>
          <w:lang w:val="en-US"/>
        </w:rPr>
        <w:t xml:space="preserve"> https://betwinner.com/ru /, https://www.marathonbet.com/su who do not have the right to operate in the Republic of Moldova and have no relation to the state budget of the country</w:t>
      </w:r>
      <w:r w:rsidRPr="00074E77">
        <w:rPr>
          <w:i/>
          <w:iCs/>
          <w:lang w:val="en-US"/>
        </w:rPr>
        <w:t>",</w:t>
      </w:r>
      <w:r w:rsidRPr="00074E77">
        <w:rPr>
          <w:lang w:val="en-US"/>
        </w:rPr>
        <w:t xml:space="preserve"> - </w:t>
      </w:r>
      <w:r w:rsidR="00074E77" w:rsidRPr="00074E77">
        <w:rPr>
          <w:sz w:val="28"/>
          <w:szCs w:val="28"/>
          <w:lang w:val="en-US"/>
        </w:rPr>
        <w:t xml:space="preserve">it was stated in the press release of the "National Lottery of Moldova </w:t>
      </w:r>
      <w:r w:rsidRPr="00074E77">
        <w:rPr>
          <w:sz w:val="28"/>
          <w:szCs w:val="28"/>
          <w:lang w:val="en-US"/>
        </w:rPr>
        <w:t xml:space="preserve">». </w:t>
      </w:r>
    </w:p>
    <w:p w14:paraId="5D21D04F" w14:textId="558A93BD" w:rsidR="006F5F32" w:rsidRPr="006B3085" w:rsidRDefault="006B3085" w:rsidP="00C34DE1">
      <w:pPr>
        <w:ind w:left="-851" w:firstLine="567"/>
        <w:jc w:val="both"/>
        <w:rPr>
          <w:sz w:val="28"/>
          <w:szCs w:val="28"/>
          <w:lang w:val="en-US"/>
        </w:rPr>
      </w:pPr>
      <w:r w:rsidRPr="006B3085">
        <w:rPr>
          <w:sz w:val="28"/>
          <w:szCs w:val="28"/>
          <w:lang w:val="en-US"/>
        </w:rPr>
        <w:t xml:space="preserve">It also followed from the official message that commercial banks of the Republic of Moldova continue to carry out such transactions, contrary to the law. According to the state enterprise, the volume of such annual transactions was estimated at </w:t>
      </w:r>
      <w:r w:rsidRPr="006B3085">
        <w:rPr>
          <w:b/>
          <w:sz w:val="28"/>
          <w:szCs w:val="28"/>
          <w:lang w:val="en-US"/>
        </w:rPr>
        <w:t>millions of lei</w:t>
      </w:r>
      <w:r w:rsidRPr="006B3085">
        <w:rPr>
          <w:sz w:val="28"/>
          <w:szCs w:val="28"/>
          <w:lang w:val="en-US"/>
        </w:rPr>
        <w:t>, causing significant damage to the state budget</w:t>
      </w:r>
      <w:r w:rsidR="006F5F32" w:rsidRPr="006B3085">
        <w:rPr>
          <w:sz w:val="28"/>
          <w:szCs w:val="28"/>
          <w:lang w:val="en-US"/>
        </w:rPr>
        <w:t xml:space="preserve">. </w:t>
      </w:r>
    </w:p>
    <w:p w14:paraId="332B7A85" w14:textId="40111E0A" w:rsidR="004F75FB" w:rsidRPr="006B3085" w:rsidRDefault="006B3085" w:rsidP="00C34DE1">
      <w:pPr>
        <w:ind w:left="-851" w:firstLine="567"/>
        <w:jc w:val="both"/>
        <w:rPr>
          <w:sz w:val="28"/>
          <w:szCs w:val="28"/>
          <w:lang w:val="en-US"/>
        </w:rPr>
      </w:pPr>
      <w:r w:rsidRPr="006B3085">
        <w:rPr>
          <w:sz w:val="28"/>
          <w:szCs w:val="28"/>
          <w:lang w:val="en-US"/>
        </w:rPr>
        <w:t>The confrontation in this process is confirmed by the repeated press release</w:t>
      </w:r>
      <w:r w:rsidR="00A54449">
        <w:rPr>
          <w:rStyle w:val="ae"/>
          <w:sz w:val="28"/>
          <w:szCs w:val="28"/>
        </w:rPr>
        <w:footnoteReference w:id="23"/>
      </w:r>
      <w:r w:rsidRPr="006B3085">
        <w:rPr>
          <w:sz w:val="28"/>
          <w:szCs w:val="28"/>
          <w:lang w:val="en-US"/>
        </w:rPr>
        <w:t xml:space="preserve"> of the state enterprise "National Lottery of Moldova" in March of the same year: </w:t>
      </w:r>
      <w:r w:rsidRPr="006B3085">
        <w:rPr>
          <w:sz w:val="24"/>
          <w:szCs w:val="24"/>
          <w:lang w:val="en-US"/>
        </w:rPr>
        <w:t>"PAYMASTER" SRL (</w:t>
      </w:r>
      <w:proofErr w:type="spellStart"/>
      <w:r w:rsidRPr="006B3085">
        <w:rPr>
          <w:sz w:val="24"/>
          <w:szCs w:val="24"/>
          <w:lang w:val="en-US"/>
        </w:rPr>
        <w:t>RunPay</w:t>
      </w:r>
      <w:proofErr w:type="spellEnd"/>
      <w:r w:rsidRPr="006B3085">
        <w:rPr>
          <w:sz w:val="24"/>
          <w:szCs w:val="24"/>
          <w:lang w:val="en-US"/>
        </w:rPr>
        <w:t>) remains a payment operator that does not follow the current legislation, thus risking sanctions for its actions</w:t>
      </w:r>
      <w:r w:rsidR="004F75FB" w:rsidRPr="006B3085">
        <w:rPr>
          <w:i/>
          <w:iCs/>
          <w:sz w:val="24"/>
          <w:szCs w:val="24"/>
          <w:lang w:val="en-US"/>
        </w:rPr>
        <w:t xml:space="preserve">". </w:t>
      </w:r>
    </w:p>
    <w:p w14:paraId="26080A1F" w14:textId="3732BEBB" w:rsidR="004F75FB" w:rsidRPr="006B3085" w:rsidRDefault="006B3085" w:rsidP="00C34DE1">
      <w:pPr>
        <w:ind w:left="-851" w:firstLine="567"/>
        <w:jc w:val="both"/>
        <w:rPr>
          <w:sz w:val="28"/>
          <w:szCs w:val="28"/>
          <w:lang w:val="en-US"/>
        </w:rPr>
      </w:pPr>
      <w:r w:rsidRPr="006B3085">
        <w:rPr>
          <w:sz w:val="28"/>
          <w:szCs w:val="28"/>
          <w:lang w:val="en-US"/>
        </w:rPr>
        <w:t>The press release stated that the state enterprise had notified the competent state authorities about this</w:t>
      </w:r>
      <w:r w:rsidR="004F75FB" w:rsidRPr="006B3085">
        <w:rPr>
          <w:sz w:val="28"/>
          <w:szCs w:val="28"/>
          <w:lang w:val="en-US"/>
        </w:rPr>
        <w:t xml:space="preserve">. </w:t>
      </w:r>
    </w:p>
    <w:p w14:paraId="241C0011" w14:textId="251784AE" w:rsidR="004F75FB" w:rsidRPr="006B3085" w:rsidRDefault="004F75FB" w:rsidP="00C34DE1">
      <w:pPr>
        <w:jc w:val="both"/>
        <w:rPr>
          <w:sz w:val="28"/>
          <w:szCs w:val="28"/>
          <w:lang w:val="en-US"/>
        </w:rPr>
      </w:pPr>
      <w:r w:rsidRPr="006B3085">
        <w:rPr>
          <w:i/>
          <w:iCs/>
          <w:sz w:val="24"/>
          <w:szCs w:val="24"/>
          <w:lang w:val="en-US"/>
        </w:rPr>
        <w:t>"</w:t>
      </w:r>
      <w:r w:rsidR="006B3085" w:rsidRPr="006B3085">
        <w:rPr>
          <w:i/>
          <w:iCs/>
          <w:sz w:val="24"/>
          <w:szCs w:val="24"/>
          <w:lang w:val="en-US"/>
        </w:rPr>
        <w:t>Appeals were sent to commercial banks of our country about the termination of money transfers carried out at the request of cardholders issued by these banking institutions. The purpose of such transfers is the accounts of the organizers of unauthorized gambling</w:t>
      </w:r>
      <w:r w:rsidRPr="006B3085">
        <w:rPr>
          <w:i/>
          <w:iCs/>
          <w:sz w:val="24"/>
          <w:szCs w:val="24"/>
          <w:lang w:val="en-US"/>
        </w:rPr>
        <w:t>",</w:t>
      </w:r>
      <w:r w:rsidRPr="006B3085">
        <w:rPr>
          <w:sz w:val="28"/>
          <w:szCs w:val="28"/>
          <w:lang w:val="en-US"/>
        </w:rPr>
        <w:t xml:space="preserve"> - </w:t>
      </w:r>
      <w:r w:rsidR="006B3085" w:rsidRPr="006B3085">
        <w:rPr>
          <w:sz w:val="28"/>
          <w:szCs w:val="28"/>
          <w:lang w:val="en-US"/>
        </w:rPr>
        <w:t>it follows from the press release</w:t>
      </w:r>
      <w:r w:rsidRPr="006B3085">
        <w:rPr>
          <w:sz w:val="28"/>
          <w:szCs w:val="28"/>
          <w:lang w:val="en-US"/>
        </w:rPr>
        <w:t>.</w:t>
      </w:r>
    </w:p>
    <w:p w14:paraId="241F5E71" w14:textId="4B6F0A0C" w:rsidR="00F46DA1" w:rsidRPr="006B3085" w:rsidRDefault="006B3085" w:rsidP="00C34DE1">
      <w:pPr>
        <w:ind w:left="-851" w:firstLine="567"/>
        <w:jc w:val="both"/>
        <w:rPr>
          <w:sz w:val="28"/>
          <w:szCs w:val="28"/>
          <w:lang w:val="en-US"/>
        </w:rPr>
      </w:pPr>
      <w:r w:rsidRPr="006B3085">
        <w:rPr>
          <w:sz w:val="28"/>
          <w:szCs w:val="28"/>
          <w:lang w:val="en-US"/>
        </w:rPr>
        <w:t>At the same time, the National Lottery of Moldova thanked the country's largest bank Moldova-</w:t>
      </w:r>
      <w:proofErr w:type="spellStart"/>
      <w:r w:rsidRPr="006B3085">
        <w:rPr>
          <w:sz w:val="28"/>
          <w:szCs w:val="28"/>
          <w:lang w:val="en-US"/>
        </w:rPr>
        <w:t>Agroindbank</w:t>
      </w:r>
      <w:proofErr w:type="spellEnd"/>
      <w:r w:rsidRPr="006B3085">
        <w:rPr>
          <w:sz w:val="28"/>
          <w:szCs w:val="28"/>
          <w:lang w:val="en-US"/>
        </w:rPr>
        <w:t xml:space="preserve">, which stopped replenishing gaming accounts on </w:t>
      </w:r>
      <w:r w:rsidRPr="00A54449">
        <w:rPr>
          <w:b/>
          <w:sz w:val="28"/>
          <w:szCs w:val="28"/>
          <w:lang w:val="en-US"/>
        </w:rPr>
        <w:t>1xbet.com and parimatch.com</w:t>
      </w:r>
      <w:r w:rsidRPr="006B3085">
        <w:rPr>
          <w:sz w:val="28"/>
          <w:szCs w:val="28"/>
          <w:lang w:val="en-US"/>
        </w:rPr>
        <w:t xml:space="preserve"> via VISA cards, as well as </w:t>
      </w:r>
      <w:proofErr w:type="spellStart"/>
      <w:r w:rsidRPr="006B3085">
        <w:rPr>
          <w:sz w:val="28"/>
          <w:szCs w:val="28"/>
          <w:lang w:val="en-US"/>
        </w:rPr>
        <w:t>Victoriabank</w:t>
      </w:r>
      <w:proofErr w:type="spellEnd"/>
      <w:r w:rsidRPr="006B3085">
        <w:rPr>
          <w:sz w:val="28"/>
          <w:szCs w:val="28"/>
          <w:lang w:val="en-US"/>
        </w:rPr>
        <w:t>, which stopped depositing accounts on parimatch.com</w:t>
      </w:r>
      <w:r w:rsidR="004F75FB" w:rsidRPr="006B3085">
        <w:rPr>
          <w:sz w:val="28"/>
          <w:szCs w:val="28"/>
          <w:lang w:val="en-US"/>
        </w:rPr>
        <w:t xml:space="preserve">. </w:t>
      </w:r>
      <w:r w:rsidRPr="006B3085">
        <w:rPr>
          <w:b/>
          <w:bCs/>
          <w:sz w:val="28"/>
          <w:szCs w:val="28"/>
          <w:lang w:val="en-US"/>
        </w:rPr>
        <w:t>It is noteworthy that there are 11 commercial banks</w:t>
      </w:r>
      <w:r w:rsidR="00A54449">
        <w:rPr>
          <w:rStyle w:val="ae"/>
          <w:b/>
          <w:bCs/>
          <w:sz w:val="28"/>
          <w:szCs w:val="28"/>
        </w:rPr>
        <w:footnoteReference w:id="24"/>
      </w:r>
      <w:r w:rsidRPr="006B3085">
        <w:rPr>
          <w:b/>
          <w:bCs/>
          <w:sz w:val="28"/>
          <w:szCs w:val="28"/>
          <w:lang w:val="en-US"/>
        </w:rPr>
        <w:t xml:space="preserve"> in Moldova, and 5 companies</w:t>
      </w:r>
      <w:r w:rsidR="00A54449">
        <w:rPr>
          <w:rStyle w:val="ae"/>
          <w:b/>
          <w:bCs/>
          <w:sz w:val="28"/>
          <w:szCs w:val="28"/>
        </w:rPr>
        <w:footnoteReference w:id="25"/>
      </w:r>
      <w:r w:rsidRPr="006B3085">
        <w:rPr>
          <w:b/>
          <w:bCs/>
          <w:sz w:val="28"/>
          <w:szCs w:val="28"/>
          <w:lang w:val="en-US"/>
        </w:rPr>
        <w:t xml:space="preserve"> have a license from the National Bank of Moldova to issue electronic money (payment systems)</w:t>
      </w:r>
      <w:r w:rsidR="004F75FB" w:rsidRPr="006B3085">
        <w:rPr>
          <w:b/>
          <w:bCs/>
          <w:sz w:val="28"/>
          <w:szCs w:val="28"/>
          <w:lang w:val="en-US"/>
        </w:rPr>
        <w:t xml:space="preserve">. </w:t>
      </w:r>
      <w:r w:rsidR="004F75FB" w:rsidRPr="006B3085">
        <w:rPr>
          <w:sz w:val="28"/>
          <w:szCs w:val="28"/>
          <w:lang w:val="en-US"/>
        </w:rPr>
        <w:t xml:space="preserve">  </w:t>
      </w:r>
    </w:p>
    <w:p w14:paraId="1D4374F9" w14:textId="188519E7" w:rsidR="00F46DA1" w:rsidRPr="006B3085" w:rsidRDefault="006B3085" w:rsidP="00C34DE1">
      <w:pPr>
        <w:pStyle w:val="a3"/>
        <w:spacing w:line="240" w:lineRule="auto"/>
        <w:ind w:left="-851" w:firstLine="567"/>
        <w:jc w:val="both"/>
        <w:rPr>
          <w:color w:val="000000" w:themeColor="text1"/>
          <w:sz w:val="28"/>
          <w:szCs w:val="28"/>
          <w:lang w:val="en-US"/>
        </w:rPr>
      </w:pPr>
      <w:r w:rsidRPr="006B3085">
        <w:rPr>
          <w:color w:val="000000" w:themeColor="text1"/>
          <w:sz w:val="28"/>
          <w:szCs w:val="28"/>
          <w:lang w:val="en-US"/>
        </w:rPr>
        <w:t>In 2019, an information portal about business and advocacy Bizlaw.md created with the support of the US Embassy in Moldova, wrote</w:t>
      </w:r>
      <w:r w:rsidR="00A54449">
        <w:rPr>
          <w:rStyle w:val="ae"/>
          <w:color w:val="000000" w:themeColor="text1"/>
          <w:sz w:val="28"/>
          <w:szCs w:val="28"/>
        </w:rPr>
        <w:footnoteReference w:id="26"/>
      </w:r>
      <w:r w:rsidRPr="006B3085">
        <w:rPr>
          <w:color w:val="000000" w:themeColor="text1"/>
          <w:sz w:val="28"/>
          <w:szCs w:val="28"/>
          <w:lang w:val="en-US"/>
        </w:rPr>
        <w:t xml:space="preserve"> with reference to the country's online payment systems </w:t>
      </w:r>
      <w:r w:rsidRPr="006B3085">
        <w:rPr>
          <w:b/>
          <w:color w:val="000000" w:themeColor="text1"/>
          <w:sz w:val="28"/>
          <w:szCs w:val="28"/>
          <w:highlight w:val="lightGray"/>
          <w:lang w:val="en-US"/>
        </w:rPr>
        <w:t>that the volume of money transfers received by illegal bookmakers from the Republic of Moldova exceeds 2 billion lei annually</w:t>
      </w:r>
      <w:r w:rsidR="00D96E97" w:rsidRPr="006B3085">
        <w:rPr>
          <w:b/>
          <w:bCs/>
          <w:color w:val="000000" w:themeColor="text1"/>
          <w:sz w:val="28"/>
          <w:szCs w:val="28"/>
          <w:highlight w:val="lightGray"/>
          <w:lang w:val="en-US"/>
        </w:rPr>
        <w:t>.</w:t>
      </w:r>
    </w:p>
    <w:p w14:paraId="20F1B993" w14:textId="341F3F3B" w:rsidR="004258DD" w:rsidRPr="006B3085" w:rsidRDefault="006B3085" w:rsidP="00C34DE1">
      <w:pPr>
        <w:pStyle w:val="a3"/>
        <w:spacing w:line="240" w:lineRule="auto"/>
        <w:ind w:left="-851" w:firstLine="567"/>
        <w:jc w:val="both"/>
        <w:rPr>
          <w:sz w:val="28"/>
          <w:szCs w:val="28"/>
          <w:lang w:val="en-US"/>
        </w:rPr>
      </w:pPr>
      <w:r w:rsidRPr="006B3085">
        <w:rPr>
          <w:sz w:val="28"/>
          <w:szCs w:val="28"/>
          <w:lang w:val="en-US"/>
        </w:rPr>
        <w:t>The State Tax Service (STS), in turn, began to identify</w:t>
      </w:r>
      <w:r w:rsidR="00A54449">
        <w:rPr>
          <w:rStyle w:val="ae"/>
          <w:sz w:val="28"/>
          <w:szCs w:val="28"/>
        </w:rPr>
        <w:footnoteReference w:id="27"/>
      </w:r>
      <w:r w:rsidRPr="006B3085">
        <w:rPr>
          <w:sz w:val="28"/>
          <w:szCs w:val="28"/>
          <w:lang w:val="en-US"/>
        </w:rPr>
        <w:t xml:space="preserve"> players of foreign sites that are illegal in Moldova and send them letters</w:t>
      </w:r>
      <w:r w:rsidR="00A54449">
        <w:rPr>
          <w:rStyle w:val="ae"/>
          <w:sz w:val="28"/>
          <w:szCs w:val="28"/>
        </w:rPr>
        <w:footnoteReference w:id="28"/>
      </w:r>
      <w:r w:rsidRPr="006B3085">
        <w:rPr>
          <w:sz w:val="28"/>
          <w:szCs w:val="28"/>
          <w:lang w:val="en-US"/>
        </w:rPr>
        <w:t xml:space="preserve"> calling on them to voluntarily pay taxes on winnings</w:t>
      </w:r>
      <w:r w:rsidR="004258DD" w:rsidRPr="006B3085">
        <w:rPr>
          <w:sz w:val="28"/>
          <w:szCs w:val="28"/>
          <w:lang w:val="en-US"/>
        </w:rPr>
        <w:t>.</w:t>
      </w:r>
    </w:p>
    <w:p w14:paraId="1D449397" w14:textId="3DFBDD08" w:rsidR="003D0173" w:rsidRPr="00B81F76" w:rsidRDefault="00B81F76" w:rsidP="006B3085">
      <w:pPr>
        <w:spacing w:line="240" w:lineRule="auto"/>
        <w:jc w:val="both"/>
        <w:rPr>
          <w:sz w:val="28"/>
          <w:szCs w:val="28"/>
          <w:lang w:val="en-US"/>
        </w:rPr>
      </w:pPr>
      <w:r w:rsidRPr="00B81F76">
        <w:rPr>
          <w:sz w:val="28"/>
          <w:szCs w:val="28"/>
          <w:lang w:val="en-US"/>
        </w:rPr>
        <w:lastRenderedPageBreak/>
        <w:t xml:space="preserve">Based on the above, it can be stated that since the beginning of 2021, </w:t>
      </w:r>
      <w:r w:rsidRPr="00B81F76">
        <w:rPr>
          <w:sz w:val="28"/>
          <w:szCs w:val="28"/>
          <w:highlight w:val="lightGray"/>
          <w:lang w:val="en-US"/>
        </w:rPr>
        <w:t xml:space="preserve">the process of blocking the activities of unauthorized online gambling providers has begun in Moldova for the first time. State structures in practice began to regulate the gambling market of Moldova, which is a state monopoly. On the one hand, the legislation has tightened, which previously did not </w:t>
      </w:r>
      <w:proofErr w:type="gramStart"/>
      <w:r w:rsidRPr="00B81F76">
        <w:rPr>
          <w:sz w:val="28"/>
          <w:szCs w:val="28"/>
          <w:highlight w:val="lightGray"/>
          <w:lang w:val="en-US"/>
        </w:rPr>
        <w:t>prescribed</w:t>
      </w:r>
      <w:proofErr w:type="gramEnd"/>
      <w:r w:rsidRPr="00B81F76">
        <w:rPr>
          <w:sz w:val="28"/>
          <w:szCs w:val="28"/>
          <w:highlight w:val="lightGray"/>
          <w:lang w:val="en-US"/>
        </w:rPr>
        <w:t xml:space="preserve"> criminal liability for mediation in the organization of illegal gambling. On the other hand, only since the beginning of 2021 in Moldova for the first time began to block access to unauthorized gambling sites. In parallel, the State Tax Service began to monitor winnings on illegal websites and an attempt to evade taxes from them</w:t>
      </w:r>
      <w:r w:rsidRPr="00B81F76">
        <w:rPr>
          <w:sz w:val="28"/>
          <w:szCs w:val="28"/>
          <w:lang w:val="en-US"/>
        </w:rPr>
        <w:t xml:space="preserve">. And although the process of blocking money transfers to unauthorized gaming accounts and withdrawing funds to Moldovan bank cards faced opposition from some payment systems and most representatives of the banking sector, and the taxation mechanism remained imperfect, </w:t>
      </w:r>
      <w:r w:rsidRPr="00B81F76">
        <w:rPr>
          <w:b/>
          <w:sz w:val="28"/>
          <w:szCs w:val="28"/>
          <w:lang w:val="en-US"/>
        </w:rPr>
        <w:t>the efforts of the state as a whole brought results</w:t>
      </w:r>
      <w:r w:rsidRPr="00B81F76">
        <w:rPr>
          <w:sz w:val="28"/>
          <w:szCs w:val="28"/>
          <w:lang w:val="en-US"/>
        </w:rPr>
        <w:t>.</w:t>
      </w:r>
    </w:p>
    <w:p w14:paraId="47FECC78" w14:textId="77777777" w:rsidR="007A2678" w:rsidRPr="00B81F76" w:rsidRDefault="007A2678" w:rsidP="00C34DE1">
      <w:pPr>
        <w:pStyle w:val="a3"/>
        <w:spacing w:line="240" w:lineRule="auto"/>
        <w:ind w:left="-851" w:firstLine="567"/>
        <w:jc w:val="both"/>
        <w:rPr>
          <w:sz w:val="28"/>
          <w:szCs w:val="28"/>
          <w:lang w:val="en-US"/>
        </w:rPr>
      </w:pPr>
    </w:p>
    <w:p w14:paraId="241D8955" w14:textId="4C43539C" w:rsidR="003D0173" w:rsidRPr="00B81F76" w:rsidRDefault="00184F56" w:rsidP="0070582B">
      <w:pPr>
        <w:spacing w:line="240" w:lineRule="auto"/>
        <w:ind w:left="-851" w:firstLine="567"/>
        <w:jc w:val="both"/>
        <w:rPr>
          <w:b/>
          <w:bCs/>
          <w:sz w:val="28"/>
          <w:szCs w:val="28"/>
          <w:lang w:val="en-US"/>
        </w:rPr>
      </w:pPr>
      <w:r w:rsidRPr="00B81F76">
        <w:rPr>
          <w:b/>
          <w:bCs/>
          <w:sz w:val="28"/>
          <w:szCs w:val="28"/>
          <w:lang w:val="en-US"/>
        </w:rPr>
        <w:t>2.2</w:t>
      </w:r>
      <w:r w:rsidR="003D0173" w:rsidRPr="00B81F76">
        <w:rPr>
          <w:b/>
          <w:bCs/>
          <w:sz w:val="28"/>
          <w:szCs w:val="28"/>
          <w:lang w:val="en-US"/>
        </w:rPr>
        <w:t xml:space="preserve"> </w:t>
      </w:r>
      <w:r w:rsidR="00B81F76" w:rsidRPr="00B81F76">
        <w:rPr>
          <w:b/>
          <w:bCs/>
          <w:sz w:val="28"/>
          <w:szCs w:val="28"/>
          <w:lang w:val="en-US"/>
        </w:rPr>
        <w:t>Financial indicators of the "National Lottery of Moldova"</w:t>
      </w:r>
    </w:p>
    <w:p w14:paraId="2688993C" w14:textId="56E4A75E" w:rsidR="004A7AD0" w:rsidRPr="00B81F76" w:rsidRDefault="00B81F76" w:rsidP="00C34DE1">
      <w:pPr>
        <w:spacing w:before="240"/>
        <w:ind w:left="-851" w:firstLine="425"/>
        <w:jc w:val="both"/>
        <w:rPr>
          <w:i/>
          <w:iCs/>
          <w:sz w:val="20"/>
          <w:szCs w:val="20"/>
          <w:lang w:val="en-US"/>
        </w:rPr>
      </w:pPr>
      <w:r w:rsidRPr="00B81F76">
        <w:rPr>
          <w:sz w:val="28"/>
          <w:szCs w:val="28"/>
          <w:lang w:val="en-US"/>
        </w:rPr>
        <w:t>The efforts made by the state to combat illegal foreign bookmakers in 2021 brought tangible results for the state budget. By the end of 2021, the profit</w:t>
      </w:r>
      <w:r w:rsidR="00A54449">
        <w:rPr>
          <w:rStyle w:val="ae"/>
          <w:sz w:val="28"/>
          <w:szCs w:val="28"/>
        </w:rPr>
        <w:footnoteReference w:id="29"/>
      </w:r>
      <w:r w:rsidRPr="00B81F76">
        <w:rPr>
          <w:sz w:val="28"/>
          <w:szCs w:val="28"/>
          <w:lang w:val="en-US"/>
        </w:rPr>
        <w:t xml:space="preserve"> of the state-owned company amounted to almost 120 million lei (in 2020, the National Lottery of Moldova suffered losses of 10.3 million lei, in 2019 - losses of 1.07 million lei). </w:t>
      </w:r>
      <w:r w:rsidRPr="00B81F76">
        <w:rPr>
          <w:b/>
          <w:sz w:val="28"/>
          <w:szCs w:val="28"/>
          <w:lang w:val="en-US"/>
        </w:rPr>
        <w:t xml:space="preserve">At the same time, the total amount of revenues to the state budget due to the activities of the "National Lottery of Moldova" by the end of 2021 for the first time in the entire existence of the state enterprise exceeded 65 million lei. This is almost 3 times more than in 2020 </w:t>
      </w:r>
      <w:r w:rsidRPr="00B81F76">
        <w:rPr>
          <w:sz w:val="28"/>
          <w:szCs w:val="28"/>
          <w:lang w:val="en-US"/>
        </w:rPr>
        <w:t>(22.7 million lei)</w:t>
      </w:r>
      <w:r w:rsidRPr="00B81F76">
        <w:rPr>
          <w:b/>
          <w:sz w:val="28"/>
          <w:szCs w:val="28"/>
          <w:lang w:val="en-US"/>
        </w:rPr>
        <w:t>, and more than 4 times more than in 2019 (15.9 million lei)</w:t>
      </w:r>
      <w:r w:rsidR="001D2A0B" w:rsidRPr="00B81F76">
        <w:rPr>
          <w:b/>
          <w:bCs/>
          <w:sz w:val="28"/>
          <w:szCs w:val="28"/>
          <w:lang w:val="en-US"/>
        </w:rPr>
        <w:t xml:space="preserve"> – </w:t>
      </w:r>
      <w:r w:rsidRPr="00B81F76">
        <w:rPr>
          <w:i/>
          <w:iCs/>
          <w:sz w:val="20"/>
          <w:szCs w:val="20"/>
          <w:lang w:val="en-US"/>
        </w:rPr>
        <w:t>see the Graph</w:t>
      </w:r>
      <w:r w:rsidR="00973F34" w:rsidRPr="00B81F76">
        <w:rPr>
          <w:i/>
          <w:iCs/>
          <w:sz w:val="20"/>
          <w:szCs w:val="20"/>
          <w:lang w:val="en-US"/>
        </w:rPr>
        <w:t xml:space="preserve"> </w:t>
      </w:r>
      <w:r w:rsidR="00775E03" w:rsidRPr="00B81F76">
        <w:rPr>
          <w:i/>
          <w:iCs/>
          <w:sz w:val="20"/>
          <w:szCs w:val="20"/>
          <w:lang w:val="en-US"/>
        </w:rPr>
        <w:t>№1</w:t>
      </w:r>
    </w:p>
    <w:p w14:paraId="07640ACA" w14:textId="51579C72" w:rsidR="001D2A0B" w:rsidRPr="00B81F76" w:rsidRDefault="00B14739" w:rsidP="00C34DE1">
      <w:pPr>
        <w:spacing w:before="240"/>
        <w:ind w:left="-851" w:firstLine="425"/>
        <w:jc w:val="both"/>
        <w:rPr>
          <w:i/>
          <w:iCs/>
          <w:sz w:val="20"/>
          <w:szCs w:val="20"/>
          <w:lang w:val="en-US"/>
        </w:rPr>
      </w:pPr>
      <w:r>
        <w:rPr>
          <w:noProof/>
          <w:sz w:val="28"/>
          <w:szCs w:val="28"/>
          <w:lang w:eastAsia="ru-RU"/>
        </w:rPr>
        <w:drawing>
          <wp:anchor distT="0" distB="0" distL="114300" distR="114300" simplePos="0" relativeHeight="251657728" behindDoc="0" locked="0" layoutInCell="1" allowOverlap="1" wp14:anchorId="59260725" wp14:editId="1AC714EC">
            <wp:simplePos x="0" y="0"/>
            <wp:positionH relativeFrom="column">
              <wp:posOffset>729615</wp:posOffset>
            </wp:positionH>
            <wp:positionV relativeFrom="paragraph">
              <wp:posOffset>56515</wp:posOffset>
            </wp:positionV>
            <wp:extent cx="3943350" cy="2377440"/>
            <wp:effectExtent l="0" t="0" r="0" b="381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0">
                      <a:extLst>
                        <a:ext uri="{28A0092B-C50C-407E-A947-70E740481C1C}">
                          <a14:useLocalDpi xmlns:a14="http://schemas.microsoft.com/office/drawing/2010/main" val="0"/>
                        </a:ext>
                      </a:extLst>
                    </a:blip>
                    <a:stretch>
                      <a:fillRect/>
                    </a:stretch>
                  </pic:blipFill>
                  <pic:spPr>
                    <a:xfrm>
                      <a:off x="0" y="0"/>
                      <a:ext cx="3943350" cy="2377440"/>
                    </a:xfrm>
                    <a:prstGeom prst="rect">
                      <a:avLst/>
                    </a:prstGeom>
                  </pic:spPr>
                </pic:pic>
              </a:graphicData>
            </a:graphic>
            <wp14:sizeRelH relativeFrom="margin">
              <wp14:pctWidth>0</wp14:pctWidth>
            </wp14:sizeRelH>
            <wp14:sizeRelV relativeFrom="margin">
              <wp14:pctHeight>0</wp14:pctHeight>
            </wp14:sizeRelV>
          </wp:anchor>
        </w:drawing>
      </w:r>
    </w:p>
    <w:p w14:paraId="433B0A1A" w14:textId="480E154C" w:rsidR="004A4ADA" w:rsidRPr="00B81F76" w:rsidRDefault="004A4ADA" w:rsidP="00C34DE1">
      <w:pPr>
        <w:spacing w:before="240"/>
        <w:jc w:val="both"/>
        <w:rPr>
          <w:i/>
          <w:iCs/>
          <w:sz w:val="20"/>
          <w:szCs w:val="20"/>
          <w:lang w:val="en-US"/>
        </w:rPr>
      </w:pPr>
    </w:p>
    <w:p w14:paraId="4035F6DC" w14:textId="77777777" w:rsidR="004A4ADA" w:rsidRPr="00B81F76" w:rsidRDefault="004A4ADA" w:rsidP="00C34DE1">
      <w:pPr>
        <w:spacing w:before="240"/>
        <w:jc w:val="both"/>
        <w:rPr>
          <w:i/>
          <w:iCs/>
          <w:sz w:val="20"/>
          <w:szCs w:val="20"/>
          <w:lang w:val="en-US"/>
        </w:rPr>
      </w:pPr>
    </w:p>
    <w:p w14:paraId="10C8D4EC" w14:textId="77777777" w:rsidR="004A4ADA" w:rsidRPr="00B81F76" w:rsidRDefault="004A4ADA" w:rsidP="00C34DE1">
      <w:pPr>
        <w:spacing w:before="240"/>
        <w:jc w:val="both"/>
        <w:rPr>
          <w:i/>
          <w:iCs/>
          <w:sz w:val="20"/>
          <w:szCs w:val="20"/>
          <w:lang w:val="en-US"/>
        </w:rPr>
      </w:pPr>
    </w:p>
    <w:p w14:paraId="3EC1AD94" w14:textId="6DC18CB0" w:rsidR="004A4ADA" w:rsidRPr="00B81F76" w:rsidRDefault="004A4ADA" w:rsidP="00C34DE1">
      <w:pPr>
        <w:spacing w:before="240"/>
        <w:jc w:val="both"/>
        <w:rPr>
          <w:i/>
          <w:iCs/>
          <w:sz w:val="20"/>
          <w:szCs w:val="20"/>
          <w:lang w:val="en-US"/>
        </w:rPr>
      </w:pPr>
    </w:p>
    <w:p w14:paraId="4A7A3B1D" w14:textId="40CA1FDA" w:rsidR="00B81F76" w:rsidRPr="001340B9" w:rsidRDefault="00B81F76" w:rsidP="00C34DE1">
      <w:pPr>
        <w:spacing w:before="240"/>
        <w:jc w:val="both"/>
        <w:rPr>
          <w:i/>
          <w:iCs/>
          <w:sz w:val="20"/>
          <w:szCs w:val="20"/>
          <w:lang w:val="en-US"/>
        </w:rPr>
      </w:pPr>
    </w:p>
    <w:p w14:paraId="5AFE2E93" w14:textId="77777777" w:rsidR="00B14739" w:rsidRDefault="00B14739" w:rsidP="00C34DE1">
      <w:pPr>
        <w:spacing w:before="240"/>
        <w:jc w:val="both"/>
        <w:rPr>
          <w:b/>
          <w:i/>
          <w:iCs/>
          <w:sz w:val="20"/>
          <w:szCs w:val="20"/>
          <w:lang w:val="en-US"/>
        </w:rPr>
      </w:pPr>
    </w:p>
    <w:p w14:paraId="0ECCE16A" w14:textId="77777777" w:rsidR="00B14739" w:rsidRDefault="00B14739" w:rsidP="00C34DE1">
      <w:pPr>
        <w:spacing w:before="240"/>
        <w:jc w:val="both"/>
        <w:rPr>
          <w:b/>
          <w:i/>
          <w:iCs/>
          <w:sz w:val="20"/>
          <w:szCs w:val="20"/>
          <w:lang w:val="en-US"/>
        </w:rPr>
      </w:pPr>
    </w:p>
    <w:p w14:paraId="3BD49FF6" w14:textId="644D9152" w:rsidR="00B81F76" w:rsidRPr="00A54449" w:rsidRDefault="00B81F76" w:rsidP="00C34DE1">
      <w:pPr>
        <w:spacing w:before="240"/>
        <w:jc w:val="both"/>
        <w:rPr>
          <w:b/>
          <w:i/>
          <w:iCs/>
          <w:sz w:val="20"/>
          <w:szCs w:val="20"/>
          <w:lang w:val="en-US"/>
        </w:rPr>
      </w:pPr>
      <w:r w:rsidRPr="00A54449">
        <w:rPr>
          <w:b/>
          <w:i/>
          <w:iCs/>
          <w:sz w:val="20"/>
          <w:szCs w:val="20"/>
          <w:lang w:val="en-US"/>
        </w:rPr>
        <w:t xml:space="preserve">Deduction to BPN in the period 2012-2021 (lei) </w:t>
      </w:r>
    </w:p>
    <w:p w14:paraId="5B4F814D" w14:textId="0EF4B5D8" w:rsidR="004A4ADA" w:rsidRPr="0077472E" w:rsidRDefault="00B81F76" w:rsidP="0077472E">
      <w:pPr>
        <w:spacing w:before="240"/>
        <w:jc w:val="both"/>
        <w:rPr>
          <w:i/>
          <w:iCs/>
          <w:sz w:val="20"/>
          <w:szCs w:val="20"/>
          <w:lang w:val="en-US"/>
        </w:rPr>
      </w:pPr>
      <w:r>
        <w:rPr>
          <w:i/>
          <w:iCs/>
          <w:sz w:val="20"/>
          <w:szCs w:val="20"/>
          <w:lang w:val="en-US"/>
        </w:rPr>
        <w:t>Graph</w:t>
      </w:r>
      <w:r w:rsidR="001D2A0B" w:rsidRPr="00B81F76">
        <w:rPr>
          <w:i/>
          <w:iCs/>
          <w:sz w:val="20"/>
          <w:szCs w:val="20"/>
          <w:lang w:val="en-US"/>
        </w:rPr>
        <w:t xml:space="preserve"> №</w:t>
      </w:r>
      <w:r w:rsidR="00775E03" w:rsidRPr="00B81F76">
        <w:rPr>
          <w:i/>
          <w:iCs/>
          <w:sz w:val="20"/>
          <w:szCs w:val="20"/>
          <w:lang w:val="en-US"/>
        </w:rPr>
        <w:t>1</w:t>
      </w:r>
      <w:r w:rsidR="001D2A0B" w:rsidRPr="00B81F76">
        <w:rPr>
          <w:i/>
          <w:iCs/>
          <w:sz w:val="20"/>
          <w:szCs w:val="20"/>
          <w:lang w:val="en-US"/>
        </w:rPr>
        <w:t xml:space="preserve">, </w:t>
      </w:r>
      <w:r w:rsidRPr="0077472E">
        <w:rPr>
          <w:b/>
          <w:i/>
          <w:iCs/>
          <w:sz w:val="20"/>
          <w:szCs w:val="20"/>
          <w:lang w:val="en-US"/>
        </w:rPr>
        <w:t>Source: National Lottery of Moldova</w:t>
      </w:r>
    </w:p>
    <w:p w14:paraId="0A014BD8" w14:textId="71115338" w:rsidR="00B14739" w:rsidRDefault="00404EFE" w:rsidP="00B14739">
      <w:pPr>
        <w:spacing w:before="240"/>
        <w:ind w:left="-851" w:firstLine="567"/>
        <w:jc w:val="both"/>
        <w:rPr>
          <w:i/>
          <w:iCs/>
          <w:sz w:val="20"/>
          <w:szCs w:val="20"/>
          <w:lang w:val="en-US"/>
        </w:rPr>
      </w:pPr>
      <w:r w:rsidRPr="00404EFE">
        <w:rPr>
          <w:sz w:val="28"/>
          <w:szCs w:val="28"/>
          <w:lang w:val="en-US"/>
        </w:rPr>
        <w:lastRenderedPageBreak/>
        <w:t>According to the information certificate of the Ministry of Finance</w:t>
      </w:r>
      <w:r w:rsidR="00A54449">
        <w:rPr>
          <w:rStyle w:val="ae"/>
          <w:sz w:val="28"/>
          <w:szCs w:val="28"/>
        </w:rPr>
        <w:footnoteReference w:id="30"/>
      </w:r>
      <w:r w:rsidRPr="00404EFE">
        <w:rPr>
          <w:sz w:val="28"/>
          <w:szCs w:val="28"/>
          <w:lang w:val="en-US"/>
        </w:rPr>
        <w:t xml:space="preserve">, which was attached to the draft law on the budget for 2022, the state enterprise </w:t>
      </w:r>
      <w:r w:rsidRPr="00404EFE">
        <w:rPr>
          <w:b/>
          <w:sz w:val="28"/>
          <w:szCs w:val="28"/>
          <w:lang w:val="en-US"/>
        </w:rPr>
        <w:t>"National Lottery of Moldova" recorded the best dynamics of sales revenue in comparison with other state-owned enterprises. In the first semesters of the period 2016-2021, the amount of sales revenue increased from 0 lei to 1 billion 385 3 million lei</w:t>
      </w:r>
      <w:r w:rsidR="004A7AD0" w:rsidRPr="00404EFE">
        <w:rPr>
          <w:b/>
          <w:bCs/>
          <w:sz w:val="28"/>
          <w:szCs w:val="28"/>
          <w:lang w:val="en-US"/>
        </w:rPr>
        <w:t>.</w:t>
      </w:r>
      <w:r w:rsidR="004A7AD0" w:rsidRPr="00404EFE">
        <w:rPr>
          <w:sz w:val="28"/>
          <w:szCs w:val="28"/>
          <w:lang w:val="en-US"/>
        </w:rPr>
        <w:t xml:space="preserve"> </w:t>
      </w:r>
      <w:r w:rsidR="00280F71" w:rsidRPr="00A54449">
        <w:rPr>
          <w:i/>
          <w:iCs/>
          <w:sz w:val="20"/>
          <w:szCs w:val="20"/>
          <w:lang w:val="en-US"/>
        </w:rPr>
        <w:t>(</w:t>
      </w:r>
      <w:proofErr w:type="gramStart"/>
      <w:r w:rsidRPr="00A54449">
        <w:rPr>
          <w:i/>
          <w:iCs/>
          <w:sz w:val="20"/>
          <w:szCs w:val="20"/>
          <w:lang w:val="en-US"/>
        </w:rPr>
        <w:t>see</w:t>
      </w:r>
      <w:proofErr w:type="gramEnd"/>
      <w:r w:rsidRPr="00A54449">
        <w:rPr>
          <w:i/>
          <w:iCs/>
          <w:sz w:val="20"/>
          <w:szCs w:val="20"/>
          <w:lang w:val="en-US"/>
        </w:rPr>
        <w:t xml:space="preserve"> the Table</w:t>
      </w:r>
      <w:r w:rsidR="00280F71" w:rsidRPr="00A54449">
        <w:rPr>
          <w:i/>
          <w:iCs/>
          <w:sz w:val="20"/>
          <w:szCs w:val="20"/>
          <w:lang w:val="en-US"/>
        </w:rPr>
        <w:t xml:space="preserve"> №</w:t>
      </w:r>
      <w:r w:rsidR="00775E03" w:rsidRPr="00A54449">
        <w:rPr>
          <w:i/>
          <w:iCs/>
          <w:sz w:val="20"/>
          <w:szCs w:val="20"/>
          <w:lang w:val="en-US"/>
        </w:rPr>
        <w:t>2</w:t>
      </w:r>
      <w:r w:rsidR="00280F71" w:rsidRPr="00A54449">
        <w:rPr>
          <w:i/>
          <w:iCs/>
          <w:sz w:val="20"/>
          <w:szCs w:val="20"/>
          <w:lang w:val="en-US"/>
        </w:rPr>
        <w:t>)</w:t>
      </w:r>
    </w:p>
    <w:p w14:paraId="40B2815B" w14:textId="77777777" w:rsidR="00B14739" w:rsidRPr="00A54449" w:rsidRDefault="00B14739" w:rsidP="00B14739">
      <w:pPr>
        <w:spacing w:before="240"/>
        <w:ind w:left="-851" w:firstLine="567"/>
        <w:jc w:val="both"/>
        <w:rPr>
          <w:i/>
          <w:iCs/>
          <w:sz w:val="20"/>
          <w:szCs w:val="20"/>
          <w:lang w:val="en-US"/>
        </w:rPr>
      </w:pPr>
    </w:p>
    <w:p w14:paraId="2C55B046" w14:textId="1B195D32" w:rsidR="00072B90" w:rsidRDefault="00404EFE" w:rsidP="00404EFE">
      <w:pPr>
        <w:spacing w:before="240"/>
        <w:ind w:left="-851" w:firstLine="567"/>
        <w:jc w:val="both"/>
        <w:rPr>
          <w:i/>
          <w:iCs/>
          <w:sz w:val="20"/>
          <w:szCs w:val="20"/>
          <w:lang w:val="en-US"/>
        </w:rPr>
      </w:pPr>
      <w:r w:rsidRPr="00404EFE">
        <w:rPr>
          <w:lang w:val="en-US"/>
        </w:rPr>
        <w:t xml:space="preserve"> </w:t>
      </w:r>
      <w:r w:rsidRPr="00404EFE">
        <w:rPr>
          <w:i/>
          <w:noProof/>
          <w:sz w:val="20"/>
          <w:szCs w:val="20"/>
          <w:lang w:val="en-US" w:eastAsia="ru-RU"/>
        </w:rPr>
        <w:t>Table No. 2 - Analysis of the dynamics of income from sales of some state-owned</w:t>
      </w:r>
      <w:r w:rsidRPr="00404EFE">
        <w:rPr>
          <w:noProof/>
          <w:sz w:val="28"/>
          <w:szCs w:val="28"/>
          <w:lang w:val="en-US" w:eastAsia="ru-RU"/>
        </w:rPr>
        <w:t xml:space="preserve"> </w:t>
      </w:r>
      <w:r w:rsidRPr="00404EFE">
        <w:rPr>
          <w:i/>
          <w:noProof/>
          <w:sz w:val="20"/>
          <w:szCs w:val="20"/>
          <w:lang w:val="en-US" w:eastAsia="ru-RU"/>
        </w:rPr>
        <w:t>enterprises and commercial companies in</w:t>
      </w:r>
      <w:r w:rsidR="00280F71" w:rsidRPr="00404EFE">
        <w:rPr>
          <w:i/>
          <w:iCs/>
          <w:sz w:val="20"/>
          <w:szCs w:val="20"/>
          <w:lang w:val="en-US"/>
        </w:rPr>
        <w:t xml:space="preserve"> </w:t>
      </w:r>
      <w:r w:rsidRPr="00404EFE">
        <w:rPr>
          <w:i/>
          <w:iCs/>
          <w:sz w:val="20"/>
          <w:szCs w:val="20"/>
          <w:lang w:val="en-US"/>
        </w:rPr>
        <w:t xml:space="preserve">semester I, period 2016-2021 (million lei), </w:t>
      </w:r>
      <w:r w:rsidRPr="0077472E">
        <w:rPr>
          <w:b/>
          <w:i/>
          <w:iCs/>
          <w:sz w:val="20"/>
          <w:szCs w:val="20"/>
          <w:lang w:val="en-US"/>
        </w:rPr>
        <w:t>source: Ministry of Finance</w:t>
      </w:r>
      <w:r w:rsidR="00280F71" w:rsidRPr="00404EFE">
        <w:rPr>
          <w:i/>
          <w:iCs/>
          <w:sz w:val="20"/>
          <w:szCs w:val="20"/>
          <w:lang w:val="en-US"/>
        </w:rPr>
        <w:t xml:space="preserve"> </w:t>
      </w:r>
    </w:p>
    <w:p w14:paraId="37191889" w14:textId="77777777" w:rsidR="00B14739" w:rsidRDefault="00B14739" w:rsidP="00404EFE">
      <w:pPr>
        <w:spacing w:before="240"/>
        <w:ind w:left="-851" w:firstLine="567"/>
        <w:jc w:val="both"/>
        <w:rPr>
          <w:i/>
          <w:iCs/>
          <w:sz w:val="20"/>
          <w:szCs w:val="20"/>
          <w:lang w:val="en-US"/>
        </w:rPr>
      </w:pPr>
    </w:p>
    <w:tbl>
      <w:tblPr>
        <w:tblStyle w:val="af8"/>
        <w:tblW w:w="10139" w:type="dxa"/>
        <w:tblInd w:w="-808" w:type="dxa"/>
        <w:tblLook w:val="04A0" w:firstRow="1" w:lastRow="0" w:firstColumn="1" w:lastColumn="0" w:noHBand="0" w:noVBand="1"/>
      </w:tblPr>
      <w:tblGrid>
        <w:gridCol w:w="642"/>
        <w:gridCol w:w="2727"/>
        <w:gridCol w:w="1127"/>
        <w:gridCol w:w="1128"/>
        <w:gridCol w:w="1127"/>
        <w:gridCol w:w="1128"/>
        <w:gridCol w:w="1127"/>
        <w:gridCol w:w="1133"/>
      </w:tblGrid>
      <w:tr w:rsidR="0077472E" w:rsidRPr="00FC452B" w14:paraId="4D3D3DF6" w14:textId="77777777" w:rsidTr="0077472E">
        <w:trPr>
          <w:trHeight w:val="249"/>
        </w:trPr>
        <w:tc>
          <w:tcPr>
            <w:tcW w:w="642" w:type="dxa"/>
          </w:tcPr>
          <w:p w14:paraId="2DACFA39" w14:textId="77777777" w:rsidR="0077472E" w:rsidRPr="00F91D3C" w:rsidRDefault="0077472E" w:rsidP="0077472E">
            <w:pPr>
              <w:rPr>
                <w:b/>
                <w:sz w:val="16"/>
                <w:szCs w:val="16"/>
                <w:lang w:val="en-US"/>
              </w:rPr>
            </w:pPr>
            <w:r w:rsidRPr="00F91D3C">
              <w:rPr>
                <w:b/>
                <w:sz w:val="16"/>
                <w:szCs w:val="16"/>
                <w:lang w:val="en-US"/>
              </w:rPr>
              <w:t>Nr.</w:t>
            </w:r>
            <w:r w:rsidRPr="00F91D3C">
              <w:rPr>
                <w:b/>
                <w:sz w:val="16"/>
                <w:szCs w:val="16"/>
                <w:lang w:val="en-US"/>
              </w:rPr>
              <w:br/>
              <w:t>d/o</w:t>
            </w:r>
          </w:p>
        </w:tc>
        <w:tc>
          <w:tcPr>
            <w:tcW w:w="2727" w:type="dxa"/>
          </w:tcPr>
          <w:p w14:paraId="600828D5" w14:textId="77777777" w:rsidR="0077472E" w:rsidRPr="00F91D3C" w:rsidRDefault="0077472E" w:rsidP="0077472E">
            <w:pPr>
              <w:rPr>
                <w:b/>
                <w:sz w:val="16"/>
                <w:szCs w:val="16"/>
              </w:rPr>
            </w:pPr>
            <w:r w:rsidRPr="00F91D3C">
              <w:rPr>
                <w:b/>
                <w:sz w:val="16"/>
                <w:szCs w:val="16"/>
              </w:rPr>
              <w:t xml:space="preserve">Company </w:t>
            </w:r>
            <w:proofErr w:type="spellStart"/>
            <w:r w:rsidRPr="00F91D3C">
              <w:rPr>
                <w:b/>
                <w:sz w:val="16"/>
                <w:szCs w:val="16"/>
              </w:rPr>
              <w:t>name</w:t>
            </w:r>
            <w:proofErr w:type="spellEnd"/>
          </w:p>
        </w:tc>
        <w:tc>
          <w:tcPr>
            <w:tcW w:w="1127" w:type="dxa"/>
          </w:tcPr>
          <w:p w14:paraId="34136233" w14:textId="77777777" w:rsidR="0077472E" w:rsidRPr="00F91D3C" w:rsidRDefault="0077472E" w:rsidP="0077472E">
            <w:pPr>
              <w:rPr>
                <w:b/>
                <w:sz w:val="16"/>
                <w:szCs w:val="16"/>
                <w:lang w:val="en-US"/>
              </w:rPr>
            </w:pPr>
            <w:proofErr w:type="spellStart"/>
            <w:r w:rsidRPr="00F91D3C">
              <w:rPr>
                <w:b/>
                <w:sz w:val="16"/>
                <w:szCs w:val="16"/>
              </w:rPr>
              <w:t>Semester</w:t>
            </w:r>
            <w:proofErr w:type="spellEnd"/>
            <w:r w:rsidRPr="00F91D3C">
              <w:rPr>
                <w:b/>
                <w:sz w:val="16"/>
                <w:szCs w:val="16"/>
              </w:rPr>
              <w:t xml:space="preserve"> </w:t>
            </w:r>
            <w:r w:rsidRPr="00F91D3C">
              <w:rPr>
                <w:b/>
                <w:sz w:val="16"/>
                <w:szCs w:val="16"/>
                <w:lang w:val="en-US"/>
              </w:rPr>
              <w:t>I 2016</w:t>
            </w:r>
          </w:p>
        </w:tc>
        <w:tc>
          <w:tcPr>
            <w:tcW w:w="1128" w:type="dxa"/>
          </w:tcPr>
          <w:p w14:paraId="66AB0ACD" w14:textId="77777777" w:rsidR="0077472E" w:rsidRPr="00F91D3C" w:rsidRDefault="0077472E" w:rsidP="0077472E">
            <w:pPr>
              <w:rPr>
                <w:b/>
                <w:sz w:val="16"/>
                <w:szCs w:val="16"/>
              </w:rPr>
            </w:pPr>
            <w:proofErr w:type="spellStart"/>
            <w:r w:rsidRPr="00F91D3C">
              <w:rPr>
                <w:b/>
                <w:sz w:val="16"/>
                <w:szCs w:val="16"/>
              </w:rPr>
              <w:t>Semester</w:t>
            </w:r>
            <w:proofErr w:type="spellEnd"/>
            <w:r w:rsidRPr="00F91D3C">
              <w:rPr>
                <w:b/>
                <w:sz w:val="16"/>
                <w:szCs w:val="16"/>
              </w:rPr>
              <w:t xml:space="preserve"> </w:t>
            </w:r>
            <w:r w:rsidRPr="00F91D3C">
              <w:rPr>
                <w:b/>
                <w:sz w:val="16"/>
                <w:szCs w:val="16"/>
                <w:lang w:val="en-US"/>
              </w:rPr>
              <w:t>I 2017</w:t>
            </w:r>
          </w:p>
        </w:tc>
        <w:tc>
          <w:tcPr>
            <w:tcW w:w="1127" w:type="dxa"/>
          </w:tcPr>
          <w:p w14:paraId="4ACA573A" w14:textId="77777777" w:rsidR="0077472E" w:rsidRPr="00F91D3C" w:rsidRDefault="0077472E" w:rsidP="0077472E">
            <w:pPr>
              <w:rPr>
                <w:b/>
                <w:sz w:val="16"/>
                <w:szCs w:val="16"/>
              </w:rPr>
            </w:pPr>
            <w:proofErr w:type="spellStart"/>
            <w:r w:rsidRPr="00F91D3C">
              <w:rPr>
                <w:b/>
                <w:sz w:val="16"/>
                <w:szCs w:val="16"/>
              </w:rPr>
              <w:t>Semester</w:t>
            </w:r>
            <w:proofErr w:type="spellEnd"/>
            <w:r w:rsidRPr="00F91D3C">
              <w:rPr>
                <w:b/>
                <w:sz w:val="16"/>
                <w:szCs w:val="16"/>
              </w:rPr>
              <w:t xml:space="preserve"> </w:t>
            </w:r>
            <w:r w:rsidRPr="00F91D3C">
              <w:rPr>
                <w:b/>
                <w:sz w:val="16"/>
                <w:szCs w:val="16"/>
                <w:lang w:val="en-US"/>
              </w:rPr>
              <w:t>I 2018</w:t>
            </w:r>
          </w:p>
        </w:tc>
        <w:tc>
          <w:tcPr>
            <w:tcW w:w="1128" w:type="dxa"/>
          </w:tcPr>
          <w:p w14:paraId="4F813678" w14:textId="77777777" w:rsidR="0077472E" w:rsidRPr="00F91D3C" w:rsidRDefault="0077472E" w:rsidP="0077472E">
            <w:pPr>
              <w:rPr>
                <w:b/>
                <w:sz w:val="16"/>
                <w:szCs w:val="16"/>
              </w:rPr>
            </w:pPr>
            <w:proofErr w:type="spellStart"/>
            <w:r w:rsidRPr="00F91D3C">
              <w:rPr>
                <w:b/>
                <w:sz w:val="16"/>
                <w:szCs w:val="16"/>
              </w:rPr>
              <w:t>Semester</w:t>
            </w:r>
            <w:proofErr w:type="spellEnd"/>
            <w:r w:rsidRPr="00F91D3C">
              <w:rPr>
                <w:b/>
                <w:sz w:val="16"/>
                <w:szCs w:val="16"/>
              </w:rPr>
              <w:t xml:space="preserve"> </w:t>
            </w:r>
            <w:r w:rsidRPr="00F91D3C">
              <w:rPr>
                <w:b/>
                <w:sz w:val="16"/>
                <w:szCs w:val="16"/>
                <w:lang w:val="en-US"/>
              </w:rPr>
              <w:t>I 2019</w:t>
            </w:r>
          </w:p>
        </w:tc>
        <w:tc>
          <w:tcPr>
            <w:tcW w:w="1127" w:type="dxa"/>
          </w:tcPr>
          <w:p w14:paraId="2B1370BD" w14:textId="77777777" w:rsidR="0077472E" w:rsidRPr="00F91D3C" w:rsidRDefault="0077472E" w:rsidP="0077472E">
            <w:pPr>
              <w:rPr>
                <w:b/>
                <w:sz w:val="16"/>
                <w:szCs w:val="16"/>
              </w:rPr>
            </w:pPr>
            <w:proofErr w:type="spellStart"/>
            <w:r w:rsidRPr="00F91D3C">
              <w:rPr>
                <w:b/>
                <w:sz w:val="16"/>
                <w:szCs w:val="16"/>
              </w:rPr>
              <w:t>Semester</w:t>
            </w:r>
            <w:proofErr w:type="spellEnd"/>
            <w:r w:rsidRPr="00F91D3C">
              <w:rPr>
                <w:b/>
                <w:sz w:val="16"/>
                <w:szCs w:val="16"/>
              </w:rPr>
              <w:t xml:space="preserve"> </w:t>
            </w:r>
            <w:r w:rsidRPr="00F91D3C">
              <w:rPr>
                <w:b/>
                <w:sz w:val="16"/>
                <w:szCs w:val="16"/>
                <w:lang w:val="en-US"/>
              </w:rPr>
              <w:t>I 2020</w:t>
            </w:r>
          </w:p>
        </w:tc>
        <w:tc>
          <w:tcPr>
            <w:tcW w:w="1133" w:type="dxa"/>
          </w:tcPr>
          <w:p w14:paraId="23D8BFA7" w14:textId="77777777" w:rsidR="0077472E" w:rsidRPr="00F91D3C" w:rsidRDefault="0077472E" w:rsidP="0077472E">
            <w:pPr>
              <w:rPr>
                <w:b/>
                <w:sz w:val="16"/>
                <w:szCs w:val="16"/>
              </w:rPr>
            </w:pPr>
            <w:proofErr w:type="spellStart"/>
            <w:r w:rsidRPr="00F91D3C">
              <w:rPr>
                <w:b/>
                <w:sz w:val="16"/>
                <w:szCs w:val="16"/>
              </w:rPr>
              <w:t>Semester</w:t>
            </w:r>
            <w:proofErr w:type="spellEnd"/>
            <w:r w:rsidRPr="00F91D3C">
              <w:rPr>
                <w:b/>
                <w:sz w:val="16"/>
                <w:szCs w:val="16"/>
              </w:rPr>
              <w:t xml:space="preserve"> </w:t>
            </w:r>
            <w:r w:rsidRPr="00F91D3C">
              <w:rPr>
                <w:b/>
                <w:sz w:val="16"/>
                <w:szCs w:val="16"/>
                <w:lang w:val="en-US"/>
              </w:rPr>
              <w:t>I 2021</w:t>
            </w:r>
          </w:p>
        </w:tc>
      </w:tr>
      <w:tr w:rsidR="0077472E" w:rsidRPr="00FC452B" w14:paraId="684B3757" w14:textId="77777777" w:rsidTr="0077472E">
        <w:trPr>
          <w:trHeight w:val="151"/>
        </w:trPr>
        <w:tc>
          <w:tcPr>
            <w:tcW w:w="642" w:type="dxa"/>
          </w:tcPr>
          <w:p w14:paraId="417EED78" w14:textId="77777777" w:rsidR="0077472E" w:rsidRPr="00FC452B" w:rsidRDefault="0077472E" w:rsidP="0077472E">
            <w:pPr>
              <w:rPr>
                <w:sz w:val="16"/>
                <w:szCs w:val="16"/>
                <w:lang w:val="en-US"/>
              </w:rPr>
            </w:pPr>
            <w:r w:rsidRPr="00FC452B">
              <w:rPr>
                <w:sz w:val="16"/>
                <w:szCs w:val="16"/>
                <w:lang w:val="en-US"/>
              </w:rPr>
              <w:t>1</w:t>
            </w:r>
          </w:p>
        </w:tc>
        <w:tc>
          <w:tcPr>
            <w:tcW w:w="2727" w:type="dxa"/>
          </w:tcPr>
          <w:p w14:paraId="3D68EC09" w14:textId="77777777" w:rsidR="0077472E" w:rsidRPr="00FC452B" w:rsidRDefault="0077472E" w:rsidP="0077472E">
            <w:pPr>
              <w:rPr>
                <w:sz w:val="16"/>
                <w:szCs w:val="16"/>
                <w:lang w:val="en-US"/>
              </w:rPr>
            </w:pPr>
            <w:r w:rsidRPr="00FC452B">
              <w:rPr>
                <w:sz w:val="16"/>
                <w:szCs w:val="16"/>
                <w:lang w:val="en-US"/>
              </w:rPr>
              <w:t>S.E.  “</w:t>
            </w:r>
            <w:proofErr w:type="spellStart"/>
            <w:r w:rsidRPr="00FC452B">
              <w:rPr>
                <w:sz w:val="16"/>
                <w:szCs w:val="16"/>
                <w:lang w:val="en-US"/>
              </w:rPr>
              <w:t>Moldelectrica</w:t>
            </w:r>
            <w:proofErr w:type="spellEnd"/>
            <w:r w:rsidRPr="00FC452B">
              <w:rPr>
                <w:sz w:val="16"/>
                <w:szCs w:val="16"/>
                <w:lang w:val="en-US"/>
              </w:rPr>
              <w:t>”</w:t>
            </w:r>
          </w:p>
        </w:tc>
        <w:tc>
          <w:tcPr>
            <w:tcW w:w="1127" w:type="dxa"/>
          </w:tcPr>
          <w:p w14:paraId="7D33EE22" w14:textId="77777777" w:rsidR="0077472E" w:rsidRPr="00FC452B" w:rsidRDefault="0077472E" w:rsidP="0077472E">
            <w:pPr>
              <w:rPr>
                <w:sz w:val="16"/>
                <w:szCs w:val="16"/>
                <w:lang w:val="en-US"/>
              </w:rPr>
            </w:pPr>
            <w:r w:rsidRPr="00FC452B">
              <w:rPr>
                <w:sz w:val="16"/>
                <w:szCs w:val="16"/>
                <w:lang w:val="en-US"/>
              </w:rPr>
              <w:t>278,2</w:t>
            </w:r>
          </w:p>
        </w:tc>
        <w:tc>
          <w:tcPr>
            <w:tcW w:w="1128" w:type="dxa"/>
          </w:tcPr>
          <w:p w14:paraId="4C437886" w14:textId="77777777" w:rsidR="0077472E" w:rsidRPr="00FC452B" w:rsidRDefault="0077472E" w:rsidP="0077472E">
            <w:pPr>
              <w:rPr>
                <w:sz w:val="16"/>
                <w:szCs w:val="16"/>
                <w:lang w:val="en-US"/>
              </w:rPr>
            </w:pPr>
            <w:r w:rsidRPr="00FC452B">
              <w:rPr>
                <w:sz w:val="16"/>
                <w:szCs w:val="16"/>
                <w:lang w:val="en-US"/>
              </w:rPr>
              <w:t>278,9</w:t>
            </w:r>
          </w:p>
        </w:tc>
        <w:tc>
          <w:tcPr>
            <w:tcW w:w="1127" w:type="dxa"/>
          </w:tcPr>
          <w:p w14:paraId="5373955B" w14:textId="77777777" w:rsidR="0077472E" w:rsidRPr="00FC452B" w:rsidRDefault="0077472E" w:rsidP="0077472E">
            <w:pPr>
              <w:rPr>
                <w:sz w:val="16"/>
                <w:szCs w:val="16"/>
                <w:lang w:val="en-US"/>
              </w:rPr>
            </w:pPr>
            <w:r w:rsidRPr="00FC452B">
              <w:rPr>
                <w:sz w:val="16"/>
                <w:szCs w:val="16"/>
                <w:lang w:val="en-US"/>
              </w:rPr>
              <w:t>297,1</w:t>
            </w:r>
          </w:p>
        </w:tc>
        <w:tc>
          <w:tcPr>
            <w:tcW w:w="1128" w:type="dxa"/>
          </w:tcPr>
          <w:p w14:paraId="14359462" w14:textId="77777777" w:rsidR="0077472E" w:rsidRPr="00FC452B" w:rsidRDefault="0077472E" w:rsidP="0077472E">
            <w:pPr>
              <w:rPr>
                <w:sz w:val="16"/>
                <w:szCs w:val="16"/>
                <w:lang w:val="en-US"/>
              </w:rPr>
            </w:pPr>
            <w:r w:rsidRPr="00FC452B">
              <w:rPr>
                <w:sz w:val="16"/>
                <w:szCs w:val="16"/>
                <w:lang w:val="en-US"/>
              </w:rPr>
              <w:t>301,7</w:t>
            </w:r>
          </w:p>
        </w:tc>
        <w:tc>
          <w:tcPr>
            <w:tcW w:w="1127" w:type="dxa"/>
          </w:tcPr>
          <w:p w14:paraId="668A42A6" w14:textId="77777777" w:rsidR="0077472E" w:rsidRPr="00FC452B" w:rsidRDefault="0077472E" w:rsidP="0077472E">
            <w:pPr>
              <w:rPr>
                <w:sz w:val="16"/>
                <w:szCs w:val="16"/>
                <w:lang w:val="en-US"/>
              </w:rPr>
            </w:pPr>
            <w:r w:rsidRPr="00FC452B">
              <w:rPr>
                <w:sz w:val="16"/>
                <w:szCs w:val="16"/>
                <w:lang w:val="en-US"/>
              </w:rPr>
              <w:t>287,6</w:t>
            </w:r>
          </w:p>
        </w:tc>
        <w:tc>
          <w:tcPr>
            <w:tcW w:w="1133" w:type="dxa"/>
          </w:tcPr>
          <w:p w14:paraId="612BCC58" w14:textId="77777777" w:rsidR="0077472E" w:rsidRPr="00FC452B" w:rsidRDefault="0077472E" w:rsidP="0077472E">
            <w:pPr>
              <w:rPr>
                <w:sz w:val="16"/>
                <w:szCs w:val="16"/>
                <w:lang w:val="en-US"/>
              </w:rPr>
            </w:pPr>
            <w:r w:rsidRPr="00FC452B">
              <w:rPr>
                <w:sz w:val="16"/>
                <w:szCs w:val="16"/>
                <w:lang w:val="en-US"/>
              </w:rPr>
              <w:t>313,6</w:t>
            </w:r>
          </w:p>
        </w:tc>
      </w:tr>
      <w:tr w:rsidR="0077472E" w:rsidRPr="00FC452B" w14:paraId="18F1715E" w14:textId="77777777" w:rsidTr="0077472E">
        <w:trPr>
          <w:trHeight w:val="219"/>
        </w:trPr>
        <w:tc>
          <w:tcPr>
            <w:tcW w:w="642" w:type="dxa"/>
          </w:tcPr>
          <w:p w14:paraId="2896E99C" w14:textId="77777777" w:rsidR="0077472E" w:rsidRPr="00FC452B" w:rsidRDefault="0077472E" w:rsidP="0077472E">
            <w:pPr>
              <w:rPr>
                <w:sz w:val="16"/>
                <w:szCs w:val="16"/>
                <w:lang w:val="en-US"/>
              </w:rPr>
            </w:pPr>
            <w:r w:rsidRPr="00FC452B">
              <w:rPr>
                <w:sz w:val="16"/>
                <w:szCs w:val="16"/>
                <w:lang w:val="en-US"/>
              </w:rPr>
              <w:t>2</w:t>
            </w:r>
          </w:p>
        </w:tc>
        <w:tc>
          <w:tcPr>
            <w:tcW w:w="2727" w:type="dxa"/>
          </w:tcPr>
          <w:p w14:paraId="408CD9D1" w14:textId="77777777" w:rsidR="0077472E" w:rsidRPr="00FC452B" w:rsidRDefault="0077472E" w:rsidP="0077472E">
            <w:pPr>
              <w:rPr>
                <w:sz w:val="16"/>
                <w:szCs w:val="16"/>
                <w:lang w:val="en-US"/>
              </w:rPr>
            </w:pPr>
            <w:r w:rsidRPr="00FC452B">
              <w:rPr>
                <w:sz w:val="16"/>
                <w:szCs w:val="16"/>
                <w:lang w:val="en-US"/>
              </w:rPr>
              <w:t>S.E “</w:t>
            </w:r>
            <w:proofErr w:type="spellStart"/>
            <w:r w:rsidRPr="00FC452B">
              <w:rPr>
                <w:sz w:val="16"/>
                <w:szCs w:val="16"/>
                <w:lang w:val="en-US"/>
              </w:rPr>
              <w:t>Fabrica</w:t>
            </w:r>
            <w:proofErr w:type="spellEnd"/>
            <w:r w:rsidRPr="00FC452B">
              <w:rPr>
                <w:sz w:val="16"/>
                <w:szCs w:val="16"/>
                <w:lang w:val="en-US"/>
              </w:rPr>
              <w:t xml:space="preserve"> de </w:t>
            </w:r>
            <w:proofErr w:type="spellStart"/>
            <w:r w:rsidRPr="00FC452B">
              <w:rPr>
                <w:sz w:val="16"/>
                <w:szCs w:val="16"/>
                <w:lang w:val="en-US"/>
              </w:rPr>
              <w:t>sticla</w:t>
            </w:r>
            <w:proofErr w:type="spellEnd"/>
            <w:r w:rsidRPr="00FC452B">
              <w:rPr>
                <w:sz w:val="16"/>
                <w:szCs w:val="16"/>
                <w:lang w:val="en-US"/>
              </w:rPr>
              <w:t xml:space="preserve"> </w:t>
            </w:r>
            <w:proofErr w:type="spellStart"/>
            <w:r w:rsidRPr="00FC452B">
              <w:rPr>
                <w:sz w:val="16"/>
                <w:szCs w:val="16"/>
                <w:lang w:val="en-US"/>
              </w:rPr>
              <w:t>dinChisinau</w:t>
            </w:r>
            <w:proofErr w:type="spellEnd"/>
            <w:r w:rsidRPr="00FC452B">
              <w:rPr>
                <w:sz w:val="16"/>
                <w:szCs w:val="16"/>
                <w:lang w:val="en-US"/>
              </w:rPr>
              <w:t>”</w:t>
            </w:r>
          </w:p>
        </w:tc>
        <w:tc>
          <w:tcPr>
            <w:tcW w:w="1127" w:type="dxa"/>
          </w:tcPr>
          <w:p w14:paraId="768D0016" w14:textId="77777777" w:rsidR="0077472E" w:rsidRPr="00FC452B" w:rsidRDefault="0077472E" w:rsidP="0077472E">
            <w:pPr>
              <w:rPr>
                <w:sz w:val="16"/>
                <w:szCs w:val="16"/>
                <w:lang w:val="en-US"/>
              </w:rPr>
            </w:pPr>
            <w:r w:rsidRPr="00FC452B">
              <w:rPr>
                <w:sz w:val="16"/>
                <w:szCs w:val="16"/>
                <w:lang w:val="en-US"/>
              </w:rPr>
              <w:t>126,0</w:t>
            </w:r>
          </w:p>
        </w:tc>
        <w:tc>
          <w:tcPr>
            <w:tcW w:w="1128" w:type="dxa"/>
          </w:tcPr>
          <w:p w14:paraId="1A49520B" w14:textId="77777777" w:rsidR="0077472E" w:rsidRPr="00FC452B" w:rsidRDefault="0077472E" w:rsidP="0077472E">
            <w:pPr>
              <w:rPr>
                <w:sz w:val="16"/>
                <w:szCs w:val="16"/>
                <w:lang w:val="en-US"/>
              </w:rPr>
            </w:pPr>
            <w:r w:rsidRPr="00FC452B">
              <w:rPr>
                <w:sz w:val="16"/>
                <w:szCs w:val="16"/>
                <w:lang w:val="en-US"/>
              </w:rPr>
              <w:t>36,1</w:t>
            </w:r>
          </w:p>
        </w:tc>
        <w:tc>
          <w:tcPr>
            <w:tcW w:w="1127" w:type="dxa"/>
          </w:tcPr>
          <w:p w14:paraId="09DD21D4" w14:textId="77777777" w:rsidR="0077472E" w:rsidRPr="00FC452B" w:rsidRDefault="0077472E" w:rsidP="0077472E">
            <w:pPr>
              <w:rPr>
                <w:sz w:val="16"/>
                <w:szCs w:val="16"/>
                <w:lang w:val="en-US"/>
              </w:rPr>
            </w:pPr>
            <w:r w:rsidRPr="00FC452B">
              <w:rPr>
                <w:sz w:val="16"/>
                <w:szCs w:val="16"/>
                <w:lang w:val="en-US"/>
              </w:rPr>
              <w:t>153,8</w:t>
            </w:r>
          </w:p>
        </w:tc>
        <w:tc>
          <w:tcPr>
            <w:tcW w:w="1128" w:type="dxa"/>
          </w:tcPr>
          <w:p w14:paraId="03676D7A" w14:textId="77777777" w:rsidR="0077472E" w:rsidRPr="00FC452B" w:rsidRDefault="0077472E" w:rsidP="0077472E">
            <w:pPr>
              <w:rPr>
                <w:sz w:val="16"/>
                <w:szCs w:val="16"/>
                <w:lang w:val="en-US"/>
              </w:rPr>
            </w:pPr>
            <w:r w:rsidRPr="00FC452B">
              <w:rPr>
                <w:sz w:val="16"/>
                <w:szCs w:val="16"/>
                <w:lang w:val="en-US"/>
              </w:rPr>
              <w:t>159,2</w:t>
            </w:r>
          </w:p>
        </w:tc>
        <w:tc>
          <w:tcPr>
            <w:tcW w:w="1127" w:type="dxa"/>
          </w:tcPr>
          <w:p w14:paraId="31DFA249" w14:textId="77777777" w:rsidR="0077472E" w:rsidRPr="00FC452B" w:rsidRDefault="0077472E" w:rsidP="0077472E">
            <w:pPr>
              <w:rPr>
                <w:sz w:val="16"/>
                <w:szCs w:val="16"/>
                <w:lang w:val="en-US"/>
              </w:rPr>
            </w:pPr>
            <w:r w:rsidRPr="00FC452B">
              <w:rPr>
                <w:sz w:val="16"/>
                <w:szCs w:val="16"/>
                <w:lang w:val="en-US"/>
              </w:rPr>
              <w:t>157,6</w:t>
            </w:r>
          </w:p>
        </w:tc>
        <w:tc>
          <w:tcPr>
            <w:tcW w:w="1133" w:type="dxa"/>
          </w:tcPr>
          <w:p w14:paraId="6B619080" w14:textId="77777777" w:rsidR="0077472E" w:rsidRPr="00FC452B" w:rsidRDefault="0077472E" w:rsidP="0077472E">
            <w:pPr>
              <w:rPr>
                <w:sz w:val="16"/>
                <w:szCs w:val="16"/>
                <w:lang w:val="en-US"/>
              </w:rPr>
            </w:pPr>
            <w:r w:rsidRPr="00FC452B">
              <w:rPr>
                <w:sz w:val="16"/>
                <w:szCs w:val="16"/>
                <w:lang w:val="en-US"/>
              </w:rPr>
              <w:t>178,3</w:t>
            </w:r>
          </w:p>
        </w:tc>
      </w:tr>
      <w:tr w:rsidR="0077472E" w:rsidRPr="00FC452B" w14:paraId="622A5590" w14:textId="77777777" w:rsidTr="0077472E">
        <w:trPr>
          <w:trHeight w:val="219"/>
        </w:trPr>
        <w:tc>
          <w:tcPr>
            <w:tcW w:w="642" w:type="dxa"/>
          </w:tcPr>
          <w:p w14:paraId="0196E829" w14:textId="77777777" w:rsidR="0077472E" w:rsidRPr="00FC452B" w:rsidRDefault="0077472E" w:rsidP="0077472E">
            <w:pPr>
              <w:rPr>
                <w:sz w:val="16"/>
                <w:szCs w:val="16"/>
                <w:lang w:val="en-US"/>
              </w:rPr>
            </w:pPr>
            <w:r w:rsidRPr="00FC452B">
              <w:rPr>
                <w:sz w:val="16"/>
                <w:szCs w:val="16"/>
                <w:lang w:val="en-US"/>
              </w:rPr>
              <w:t>3</w:t>
            </w:r>
          </w:p>
        </w:tc>
        <w:tc>
          <w:tcPr>
            <w:tcW w:w="2727" w:type="dxa"/>
          </w:tcPr>
          <w:p w14:paraId="15552B8A" w14:textId="77777777" w:rsidR="0077472E" w:rsidRPr="00FC452B" w:rsidRDefault="0077472E" w:rsidP="0077472E">
            <w:pPr>
              <w:rPr>
                <w:sz w:val="16"/>
                <w:szCs w:val="16"/>
                <w:lang w:val="en-US"/>
              </w:rPr>
            </w:pPr>
            <w:r w:rsidRPr="00FC452B">
              <w:rPr>
                <w:sz w:val="16"/>
                <w:szCs w:val="16"/>
                <w:lang w:val="en-US"/>
              </w:rPr>
              <w:t xml:space="preserve">S.E. </w:t>
            </w:r>
            <w:proofErr w:type="gramStart"/>
            <w:r w:rsidRPr="00FC452B">
              <w:rPr>
                <w:sz w:val="16"/>
                <w:szCs w:val="16"/>
                <w:lang w:val="en-US"/>
              </w:rPr>
              <w:t xml:space="preserve">“ </w:t>
            </w:r>
            <w:proofErr w:type="spellStart"/>
            <w:r w:rsidRPr="00FC452B">
              <w:rPr>
                <w:sz w:val="16"/>
                <w:szCs w:val="16"/>
                <w:lang w:val="en-US"/>
              </w:rPr>
              <w:t>Calea</w:t>
            </w:r>
            <w:proofErr w:type="spellEnd"/>
            <w:proofErr w:type="gramEnd"/>
            <w:r w:rsidRPr="00FC452B">
              <w:rPr>
                <w:sz w:val="16"/>
                <w:szCs w:val="16"/>
                <w:lang w:val="en-US"/>
              </w:rPr>
              <w:t xml:space="preserve"> </w:t>
            </w:r>
            <w:proofErr w:type="spellStart"/>
            <w:r w:rsidRPr="00FC452B">
              <w:rPr>
                <w:sz w:val="16"/>
                <w:szCs w:val="16"/>
                <w:lang w:val="en-US"/>
              </w:rPr>
              <w:t>Ferata</w:t>
            </w:r>
            <w:proofErr w:type="spellEnd"/>
            <w:r w:rsidRPr="00FC452B">
              <w:rPr>
                <w:sz w:val="16"/>
                <w:szCs w:val="16"/>
                <w:lang w:val="en-US"/>
              </w:rPr>
              <w:t xml:space="preserve"> din Moldova”</w:t>
            </w:r>
          </w:p>
        </w:tc>
        <w:tc>
          <w:tcPr>
            <w:tcW w:w="1127" w:type="dxa"/>
          </w:tcPr>
          <w:p w14:paraId="7F73FAE9" w14:textId="77777777" w:rsidR="0077472E" w:rsidRPr="00FC452B" w:rsidRDefault="0077472E" w:rsidP="0077472E">
            <w:pPr>
              <w:rPr>
                <w:sz w:val="16"/>
                <w:szCs w:val="16"/>
                <w:lang w:val="en-US"/>
              </w:rPr>
            </w:pPr>
            <w:r w:rsidRPr="00FC452B">
              <w:rPr>
                <w:sz w:val="16"/>
                <w:szCs w:val="16"/>
                <w:lang w:val="en-US"/>
              </w:rPr>
              <w:t>404,8</w:t>
            </w:r>
          </w:p>
        </w:tc>
        <w:tc>
          <w:tcPr>
            <w:tcW w:w="1128" w:type="dxa"/>
          </w:tcPr>
          <w:p w14:paraId="1F6DC7AD" w14:textId="77777777" w:rsidR="0077472E" w:rsidRPr="00FC452B" w:rsidRDefault="0077472E" w:rsidP="0077472E">
            <w:pPr>
              <w:rPr>
                <w:sz w:val="16"/>
                <w:szCs w:val="16"/>
                <w:lang w:val="en-US"/>
              </w:rPr>
            </w:pPr>
            <w:r w:rsidRPr="00FC452B">
              <w:rPr>
                <w:sz w:val="16"/>
                <w:szCs w:val="16"/>
                <w:lang w:val="en-US"/>
              </w:rPr>
              <w:t>467,2</w:t>
            </w:r>
          </w:p>
        </w:tc>
        <w:tc>
          <w:tcPr>
            <w:tcW w:w="1127" w:type="dxa"/>
          </w:tcPr>
          <w:p w14:paraId="5191FFDA" w14:textId="77777777" w:rsidR="0077472E" w:rsidRPr="00FC452B" w:rsidRDefault="0077472E" w:rsidP="0077472E">
            <w:pPr>
              <w:rPr>
                <w:sz w:val="16"/>
                <w:szCs w:val="16"/>
                <w:lang w:val="en-US"/>
              </w:rPr>
            </w:pPr>
            <w:r w:rsidRPr="00FC452B">
              <w:rPr>
                <w:sz w:val="16"/>
                <w:szCs w:val="16"/>
                <w:lang w:val="en-US"/>
              </w:rPr>
              <w:t>435,4</w:t>
            </w:r>
          </w:p>
        </w:tc>
        <w:tc>
          <w:tcPr>
            <w:tcW w:w="1128" w:type="dxa"/>
          </w:tcPr>
          <w:p w14:paraId="69113D63" w14:textId="77777777" w:rsidR="0077472E" w:rsidRPr="00FC452B" w:rsidRDefault="0077472E" w:rsidP="0077472E">
            <w:pPr>
              <w:rPr>
                <w:sz w:val="16"/>
                <w:szCs w:val="16"/>
                <w:lang w:val="en-US"/>
              </w:rPr>
            </w:pPr>
            <w:r w:rsidRPr="00FC452B">
              <w:rPr>
                <w:sz w:val="16"/>
                <w:szCs w:val="16"/>
                <w:lang w:val="en-US"/>
              </w:rPr>
              <w:t>498,0</w:t>
            </w:r>
          </w:p>
        </w:tc>
        <w:tc>
          <w:tcPr>
            <w:tcW w:w="1127" w:type="dxa"/>
          </w:tcPr>
          <w:p w14:paraId="556CEE15" w14:textId="77777777" w:rsidR="0077472E" w:rsidRPr="00FC452B" w:rsidRDefault="0077472E" w:rsidP="0077472E">
            <w:pPr>
              <w:rPr>
                <w:sz w:val="16"/>
                <w:szCs w:val="16"/>
                <w:lang w:val="en-US"/>
              </w:rPr>
            </w:pPr>
            <w:r w:rsidRPr="00FC452B">
              <w:rPr>
                <w:sz w:val="16"/>
                <w:szCs w:val="16"/>
                <w:lang w:val="en-US"/>
              </w:rPr>
              <w:t>344,7</w:t>
            </w:r>
          </w:p>
        </w:tc>
        <w:tc>
          <w:tcPr>
            <w:tcW w:w="1133" w:type="dxa"/>
          </w:tcPr>
          <w:p w14:paraId="4EF683C7" w14:textId="77777777" w:rsidR="0077472E" w:rsidRPr="00FC452B" w:rsidRDefault="0077472E" w:rsidP="0077472E">
            <w:pPr>
              <w:rPr>
                <w:sz w:val="16"/>
                <w:szCs w:val="16"/>
                <w:lang w:val="en-US"/>
              </w:rPr>
            </w:pPr>
            <w:r w:rsidRPr="00FC452B">
              <w:rPr>
                <w:sz w:val="16"/>
                <w:szCs w:val="16"/>
                <w:lang w:val="en-US"/>
              </w:rPr>
              <w:t>220,3</w:t>
            </w:r>
          </w:p>
        </w:tc>
      </w:tr>
      <w:tr w:rsidR="0077472E" w:rsidRPr="00FC452B" w14:paraId="77C9C93A" w14:textId="77777777" w:rsidTr="0077472E">
        <w:trPr>
          <w:trHeight w:val="219"/>
        </w:trPr>
        <w:tc>
          <w:tcPr>
            <w:tcW w:w="642" w:type="dxa"/>
          </w:tcPr>
          <w:p w14:paraId="0D216136" w14:textId="77777777" w:rsidR="0077472E" w:rsidRPr="00FC452B" w:rsidRDefault="0077472E" w:rsidP="0077472E">
            <w:pPr>
              <w:rPr>
                <w:sz w:val="16"/>
                <w:szCs w:val="16"/>
                <w:lang w:val="en-US"/>
              </w:rPr>
            </w:pPr>
            <w:r w:rsidRPr="00FC452B">
              <w:rPr>
                <w:sz w:val="16"/>
                <w:szCs w:val="16"/>
                <w:lang w:val="en-US"/>
              </w:rPr>
              <w:t>4</w:t>
            </w:r>
          </w:p>
        </w:tc>
        <w:tc>
          <w:tcPr>
            <w:tcW w:w="2727" w:type="dxa"/>
          </w:tcPr>
          <w:p w14:paraId="549B1DAC" w14:textId="77777777" w:rsidR="0077472E" w:rsidRPr="00FC452B" w:rsidRDefault="0077472E" w:rsidP="0077472E">
            <w:pPr>
              <w:rPr>
                <w:sz w:val="16"/>
                <w:szCs w:val="16"/>
                <w:lang w:val="en-US"/>
              </w:rPr>
            </w:pPr>
            <w:r w:rsidRPr="00FC452B">
              <w:rPr>
                <w:sz w:val="16"/>
                <w:szCs w:val="16"/>
                <w:lang w:val="en-US"/>
              </w:rPr>
              <w:t xml:space="preserve">S.E. </w:t>
            </w:r>
            <w:proofErr w:type="spellStart"/>
            <w:r w:rsidRPr="00FC452B">
              <w:rPr>
                <w:sz w:val="16"/>
                <w:szCs w:val="16"/>
                <w:lang w:val="en-US"/>
              </w:rPr>
              <w:t>Administratia</w:t>
            </w:r>
            <w:proofErr w:type="spellEnd"/>
            <w:r w:rsidRPr="00FC452B">
              <w:rPr>
                <w:sz w:val="16"/>
                <w:szCs w:val="16"/>
                <w:lang w:val="en-US"/>
              </w:rPr>
              <w:t xml:space="preserve"> de stat a </w:t>
            </w:r>
            <w:proofErr w:type="spellStart"/>
            <w:r w:rsidRPr="00FC452B">
              <w:rPr>
                <w:sz w:val="16"/>
                <w:szCs w:val="16"/>
                <w:lang w:val="en-US"/>
              </w:rPr>
              <w:t>drumurilor</w:t>
            </w:r>
            <w:proofErr w:type="spellEnd"/>
            <w:r w:rsidRPr="00FC452B">
              <w:rPr>
                <w:sz w:val="16"/>
                <w:szCs w:val="16"/>
                <w:lang w:val="en-US"/>
              </w:rPr>
              <w:t>”</w:t>
            </w:r>
          </w:p>
        </w:tc>
        <w:tc>
          <w:tcPr>
            <w:tcW w:w="1127" w:type="dxa"/>
          </w:tcPr>
          <w:p w14:paraId="5DCE2D25" w14:textId="77777777" w:rsidR="0077472E" w:rsidRPr="00FC452B" w:rsidRDefault="0077472E" w:rsidP="0077472E">
            <w:pPr>
              <w:rPr>
                <w:sz w:val="16"/>
                <w:szCs w:val="16"/>
                <w:lang w:val="en-US"/>
              </w:rPr>
            </w:pPr>
            <w:r w:rsidRPr="00FC452B">
              <w:rPr>
                <w:sz w:val="16"/>
                <w:szCs w:val="16"/>
                <w:lang w:val="en-US"/>
              </w:rPr>
              <w:t>19,9</w:t>
            </w:r>
          </w:p>
        </w:tc>
        <w:tc>
          <w:tcPr>
            <w:tcW w:w="1128" w:type="dxa"/>
          </w:tcPr>
          <w:p w14:paraId="49A6C03A" w14:textId="77777777" w:rsidR="0077472E" w:rsidRPr="00FC452B" w:rsidRDefault="0077472E" w:rsidP="0077472E">
            <w:pPr>
              <w:rPr>
                <w:sz w:val="16"/>
                <w:szCs w:val="16"/>
                <w:lang w:val="en-US"/>
              </w:rPr>
            </w:pPr>
            <w:r w:rsidRPr="00FC452B">
              <w:rPr>
                <w:sz w:val="16"/>
                <w:szCs w:val="16"/>
                <w:lang w:val="en-US"/>
              </w:rPr>
              <w:t>21,6</w:t>
            </w:r>
          </w:p>
        </w:tc>
        <w:tc>
          <w:tcPr>
            <w:tcW w:w="1127" w:type="dxa"/>
          </w:tcPr>
          <w:p w14:paraId="1D295E78" w14:textId="77777777" w:rsidR="0077472E" w:rsidRPr="00FC452B" w:rsidRDefault="0077472E" w:rsidP="0077472E">
            <w:pPr>
              <w:rPr>
                <w:sz w:val="16"/>
                <w:szCs w:val="16"/>
                <w:lang w:val="en-US"/>
              </w:rPr>
            </w:pPr>
            <w:r w:rsidRPr="00FC452B">
              <w:rPr>
                <w:sz w:val="16"/>
                <w:szCs w:val="16"/>
                <w:lang w:val="en-US"/>
              </w:rPr>
              <w:t>28,1</w:t>
            </w:r>
          </w:p>
        </w:tc>
        <w:tc>
          <w:tcPr>
            <w:tcW w:w="1128" w:type="dxa"/>
          </w:tcPr>
          <w:p w14:paraId="5719DC90" w14:textId="77777777" w:rsidR="0077472E" w:rsidRPr="00FC452B" w:rsidRDefault="0077472E" w:rsidP="0077472E">
            <w:pPr>
              <w:rPr>
                <w:sz w:val="16"/>
                <w:szCs w:val="16"/>
                <w:lang w:val="en-US"/>
              </w:rPr>
            </w:pPr>
            <w:r w:rsidRPr="00FC452B">
              <w:rPr>
                <w:sz w:val="16"/>
                <w:szCs w:val="16"/>
                <w:lang w:val="en-US"/>
              </w:rPr>
              <w:t>27,2</w:t>
            </w:r>
          </w:p>
        </w:tc>
        <w:tc>
          <w:tcPr>
            <w:tcW w:w="1127" w:type="dxa"/>
          </w:tcPr>
          <w:p w14:paraId="162F5848" w14:textId="77777777" w:rsidR="0077472E" w:rsidRPr="00FC452B" w:rsidRDefault="0077472E" w:rsidP="0077472E">
            <w:pPr>
              <w:rPr>
                <w:sz w:val="16"/>
                <w:szCs w:val="16"/>
                <w:lang w:val="en-US"/>
              </w:rPr>
            </w:pPr>
            <w:r w:rsidRPr="00FC452B">
              <w:rPr>
                <w:sz w:val="16"/>
                <w:szCs w:val="16"/>
                <w:lang w:val="en-US"/>
              </w:rPr>
              <w:t>26,5</w:t>
            </w:r>
          </w:p>
        </w:tc>
        <w:tc>
          <w:tcPr>
            <w:tcW w:w="1133" w:type="dxa"/>
          </w:tcPr>
          <w:p w14:paraId="315A7F13" w14:textId="77777777" w:rsidR="0077472E" w:rsidRPr="00FC452B" w:rsidRDefault="0077472E" w:rsidP="0077472E">
            <w:pPr>
              <w:rPr>
                <w:sz w:val="16"/>
                <w:szCs w:val="16"/>
                <w:lang w:val="en-US"/>
              </w:rPr>
            </w:pPr>
            <w:r w:rsidRPr="00FC452B">
              <w:rPr>
                <w:sz w:val="16"/>
                <w:szCs w:val="16"/>
                <w:lang w:val="en-US"/>
              </w:rPr>
              <w:t>30,4</w:t>
            </w:r>
          </w:p>
        </w:tc>
      </w:tr>
      <w:tr w:rsidR="0077472E" w:rsidRPr="00FC452B" w14:paraId="34EBCBFB" w14:textId="77777777" w:rsidTr="0077472E">
        <w:trPr>
          <w:trHeight w:val="151"/>
        </w:trPr>
        <w:tc>
          <w:tcPr>
            <w:tcW w:w="642" w:type="dxa"/>
          </w:tcPr>
          <w:p w14:paraId="1339A14C" w14:textId="77777777" w:rsidR="0077472E" w:rsidRPr="00FC452B" w:rsidRDefault="0077472E" w:rsidP="0077472E">
            <w:pPr>
              <w:rPr>
                <w:sz w:val="16"/>
                <w:szCs w:val="16"/>
                <w:lang w:val="en-US"/>
              </w:rPr>
            </w:pPr>
            <w:r w:rsidRPr="00FC452B">
              <w:rPr>
                <w:sz w:val="16"/>
                <w:szCs w:val="16"/>
                <w:lang w:val="en-US"/>
              </w:rPr>
              <w:t>5</w:t>
            </w:r>
          </w:p>
        </w:tc>
        <w:tc>
          <w:tcPr>
            <w:tcW w:w="2727" w:type="dxa"/>
          </w:tcPr>
          <w:p w14:paraId="24ED9164" w14:textId="77777777" w:rsidR="0077472E" w:rsidRPr="00FC452B" w:rsidRDefault="0077472E" w:rsidP="0077472E">
            <w:pPr>
              <w:rPr>
                <w:sz w:val="16"/>
                <w:szCs w:val="16"/>
                <w:lang w:val="en-US"/>
              </w:rPr>
            </w:pPr>
            <w:r w:rsidRPr="00FC452B">
              <w:rPr>
                <w:sz w:val="16"/>
                <w:szCs w:val="16"/>
                <w:lang w:val="en-US"/>
              </w:rPr>
              <w:t xml:space="preserve"> S.E. “Posta </w:t>
            </w:r>
            <w:proofErr w:type="spellStart"/>
            <w:r w:rsidRPr="00FC452B">
              <w:rPr>
                <w:sz w:val="16"/>
                <w:szCs w:val="16"/>
                <w:lang w:val="en-US"/>
              </w:rPr>
              <w:t>Moldovei</w:t>
            </w:r>
            <w:proofErr w:type="spellEnd"/>
            <w:r w:rsidRPr="00FC452B">
              <w:rPr>
                <w:sz w:val="16"/>
                <w:szCs w:val="16"/>
                <w:lang w:val="en-US"/>
              </w:rPr>
              <w:t>”</w:t>
            </w:r>
          </w:p>
        </w:tc>
        <w:tc>
          <w:tcPr>
            <w:tcW w:w="1127" w:type="dxa"/>
          </w:tcPr>
          <w:p w14:paraId="48EF6652" w14:textId="77777777" w:rsidR="0077472E" w:rsidRPr="00FC452B" w:rsidRDefault="0077472E" w:rsidP="0077472E">
            <w:pPr>
              <w:rPr>
                <w:sz w:val="16"/>
                <w:szCs w:val="16"/>
                <w:lang w:val="en-US"/>
              </w:rPr>
            </w:pPr>
            <w:r w:rsidRPr="00FC452B">
              <w:rPr>
                <w:sz w:val="16"/>
                <w:szCs w:val="16"/>
                <w:lang w:val="en-US"/>
              </w:rPr>
              <w:t>190,4</w:t>
            </w:r>
          </w:p>
        </w:tc>
        <w:tc>
          <w:tcPr>
            <w:tcW w:w="1128" w:type="dxa"/>
          </w:tcPr>
          <w:p w14:paraId="23352C16" w14:textId="77777777" w:rsidR="0077472E" w:rsidRPr="00FC452B" w:rsidRDefault="0077472E" w:rsidP="0077472E">
            <w:pPr>
              <w:rPr>
                <w:sz w:val="16"/>
                <w:szCs w:val="16"/>
                <w:lang w:val="en-US"/>
              </w:rPr>
            </w:pPr>
            <w:r w:rsidRPr="00FC452B">
              <w:rPr>
                <w:sz w:val="16"/>
                <w:szCs w:val="16"/>
                <w:lang w:val="en-US"/>
              </w:rPr>
              <w:t>192,0</w:t>
            </w:r>
          </w:p>
        </w:tc>
        <w:tc>
          <w:tcPr>
            <w:tcW w:w="1127" w:type="dxa"/>
          </w:tcPr>
          <w:p w14:paraId="49E908BB" w14:textId="77777777" w:rsidR="0077472E" w:rsidRPr="00FC452B" w:rsidRDefault="0077472E" w:rsidP="0077472E">
            <w:pPr>
              <w:rPr>
                <w:sz w:val="16"/>
                <w:szCs w:val="16"/>
                <w:lang w:val="en-US"/>
              </w:rPr>
            </w:pPr>
            <w:r w:rsidRPr="00FC452B">
              <w:rPr>
                <w:sz w:val="16"/>
                <w:szCs w:val="16"/>
                <w:lang w:val="en-US"/>
              </w:rPr>
              <w:t>201,8</w:t>
            </w:r>
          </w:p>
        </w:tc>
        <w:tc>
          <w:tcPr>
            <w:tcW w:w="1128" w:type="dxa"/>
          </w:tcPr>
          <w:p w14:paraId="0C00C561" w14:textId="77777777" w:rsidR="0077472E" w:rsidRPr="00FC452B" w:rsidRDefault="0077472E" w:rsidP="0077472E">
            <w:pPr>
              <w:rPr>
                <w:sz w:val="16"/>
                <w:szCs w:val="16"/>
                <w:lang w:val="en-US"/>
              </w:rPr>
            </w:pPr>
            <w:r w:rsidRPr="00FC452B">
              <w:rPr>
                <w:sz w:val="16"/>
                <w:szCs w:val="16"/>
                <w:lang w:val="en-US"/>
              </w:rPr>
              <w:t>251,8</w:t>
            </w:r>
          </w:p>
        </w:tc>
        <w:tc>
          <w:tcPr>
            <w:tcW w:w="1127" w:type="dxa"/>
          </w:tcPr>
          <w:p w14:paraId="14A0CCBE" w14:textId="77777777" w:rsidR="0077472E" w:rsidRPr="00FC452B" w:rsidRDefault="0077472E" w:rsidP="0077472E">
            <w:pPr>
              <w:rPr>
                <w:sz w:val="16"/>
                <w:szCs w:val="16"/>
                <w:lang w:val="en-US"/>
              </w:rPr>
            </w:pPr>
            <w:r w:rsidRPr="00FC452B">
              <w:rPr>
                <w:sz w:val="16"/>
                <w:szCs w:val="16"/>
                <w:lang w:val="en-US"/>
              </w:rPr>
              <w:t>194,2</w:t>
            </w:r>
          </w:p>
        </w:tc>
        <w:tc>
          <w:tcPr>
            <w:tcW w:w="1133" w:type="dxa"/>
          </w:tcPr>
          <w:p w14:paraId="77DB58D5" w14:textId="77777777" w:rsidR="0077472E" w:rsidRPr="00FC452B" w:rsidRDefault="0077472E" w:rsidP="0077472E">
            <w:pPr>
              <w:rPr>
                <w:sz w:val="16"/>
                <w:szCs w:val="16"/>
                <w:lang w:val="en-US"/>
              </w:rPr>
            </w:pPr>
            <w:r w:rsidRPr="00FC452B">
              <w:rPr>
                <w:sz w:val="16"/>
                <w:szCs w:val="16"/>
                <w:lang w:val="en-US"/>
              </w:rPr>
              <w:t>209,0</w:t>
            </w:r>
          </w:p>
        </w:tc>
      </w:tr>
      <w:tr w:rsidR="0077472E" w:rsidRPr="00FC452B" w14:paraId="191F52AE" w14:textId="77777777" w:rsidTr="0077472E">
        <w:trPr>
          <w:trHeight w:val="219"/>
        </w:trPr>
        <w:tc>
          <w:tcPr>
            <w:tcW w:w="642" w:type="dxa"/>
          </w:tcPr>
          <w:p w14:paraId="54FD258A" w14:textId="77777777" w:rsidR="0077472E" w:rsidRPr="00FC452B" w:rsidRDefault="0077472E" w:rsidP="0077472E">
            <w:pPr>
              <w:rPr>
                <w:sz w:val="16"/>
                <w:szCs w:val="16"/>
                <w:lang w:val="en-US"/>
              </w:rPr>
            </w:pPr>
            <w:r w:rsidRPr="00FC452B">
              <w:rPr>
                <w:sz w:val="16"/>
                <w:szCs w:val="16"/>
                <w:lang w:val="en-US"/>
              </w:rPr>
              <w:t>6</w:t>
            </w:r>
          </w:p>
        </w:tc>
        <w:tc>
          <w:tcPr>
            <w:tcW w:w="2727" w:type="dxa"/>
          </w:tcPr>
          <w:p w14:paraId="0E95F24E" w14:textId="77777777" w:rsidR="0077472E" w:rsidRPr="00FC452B" w:rsidRDefault="0077472E" w:rsidP="0077472E">
            <w:pPr>
              <w:rPr>
                <w:sz w:val="16"/>
                <w:szCs w:val="16"/>
                <w:lang w:val="en-US"/>
              </w:rPr>
            </w:pPr>
            <w:r w:rsidRPr="00FC452B">
              <w:rPr>
                <w:sz w:val="16"/>
                <w:szCs w:val="16"/>
                <w:lang w:val="en-US"/>
              </w:rPr>
              <w:t>S.E. “</w:t>
            </w:r>
            <w:proofErr w:type="spellStart"/>
            <w:r w:rsidRPr="00FC452B">
              <w:rPr>
                <w:sz w:val="16"/>
                <w:szCs w:val="16"/>
                <w:lang w:val="en-US"/>
              </w:rPr>
              <w:t>Combinatul</w:t>
            </w:r>
            <w:proofErr w:type="spellEnd"/>
            <w:r w:rsidRPr="00FC452B">
              <w:rPr>
                <w:sz w:val="16"/>
                <w:szCs w:val="16"/>
                <w:lang w:val="en-US"/>
              </w:rPr>
              <w:t xml:space="preserve"> de </w:t>
            </w:r>
            <w:proofErr w:type="spellStart"/>
            <w:r w:rsidRPr="00FC452B">
              <w:rPr>
                <w:sz w:val="16"/>
                <w:szCs w:val="16"/>
                <w:lang w:val="en-US"/>
              </w:rPr>
              <w:t>Vinuri</w:t>
            </w:r>
            <w:proofErr w:type="spellEnd"/>
            <w:r w:rsidRPr="00FC452B">
              <w:rPr>
                <w:sz w:val="16"/>
                <w:szCs w:val="16"/>
                <w:lang w:val="en-US"/>
              </w:rPr>
              <w:t xml:space="preserve"> de </w:t>
            </w:r>
            <w:proofErr w:type="spellStart"/>
            <w:proofErr w:type="gramStart"/>
            <w:r w:rsidRPr="00FC452B">
              <w:rPr>
                <w:sz w:val="16"/>
                <w:szCs w:val="16"/>
                <w:lang w:val="en-US"/>
              </w:rPr>
              <w:t>calitate”Milestii</w:t>
            </w:r>
            <w:proofErr w:type="spellEnd"/>
            <w:proofErr w:type="gramEnd"/>
            <w:r w:rsidRPr="00FC452B">
              <w:rPr>
                <w:sz w:val="16"/>
                <w:szCs w:val="16"/>
                <w:lang w:val="en-US"/>
              </w:rPr>
              <w:t xml:space="preserve"> </w:t>
            </w:r>
            <w:proofErr w:type="spellStart"/>
            <w:r w:rsidRPr="00FC452B">
              <w:rPr>
                <w:sz w:val="16"/>
                <w:szCs w:val="16"/>
                <w:lang w:val="en-US"/>
              </w:rPr>
              <w:t>Mici</w:t>
            </w:r>
            <w:proofErr w:type="spellEnd"/>
            <w:r w:rsidRPr="00FC452B">
              <w:rPr>
                <w:sz w:val="16"/>
                <w:szCs w:val="16"/>
                <w:lang w:val="en-US"/>
              </w:rPr>
              <w:t>”</w:t>
            </w:r>
          </w:p>
        </w:tc>
        <w:tc>
          <w:tcPr>
            <w:tcW w:w="1127" w:type="dxa"/>
          </w:tcPr>
          <w:p w14:paraId="297D65A4" w14:textId="77777777" w:rsidR="0077472E" w:rsidRPr="00FC452B" w:rsidRDefault="0077472E" w:rsidP="0077472E">
            <w:pPr>
              <w:rPr>
                <w:sz w:val="16"/>
                <w:szCs w:val="16"/>
                <w:lang w:val="en-US"/>
              </w:rPr>
            </w:pPr>
            <w:r w:rsidRPr="00FC452B">
              <w:rPr>
                <w:sz w:val="16"/>
                <w:szCs w:val="16"/>
                <w:lang w:val="en-US"/>
              </w:rPr>
              <w:t>10,5</w:t>
            </w:r>
          </w:p>
        </w:tc>
        <w:tc>
          <w:tcPr>
            <w:tcW w:w="1128" w:type="dxa"/>
          </w:tcPr>
          <w:p w14:paraId="4AB10D1C" w14:textId="77777777" w:rsidR="0077472E" w:rsidRPr="00FC452B" w:rsidRDefault="0077472E" w:rsidP="0077472E">
            <w:pPr>
              <w:rPr>
                <w:sz w:val="16"/>
                <w:szCs w:val="16"/>
                <w:lang w:val="en-US"/>
              </w:rPr>
            </w:pPr>
            <w:r w:rsidRPr="00FC452B">
              <w:rPr>
                <w:sz w:val="16"/>
                <w:szCs w:val="16"/>
                <w:lang w:val="en-US"/>
              </w:rPr>
              <w:t>15,3</w:t>
            </w:r>
          </w:p>
        </w:tc>
        <w:tc>
          <w:tcPr>
            <w:tcW w:w="1127" w:type="dxa"/>
          </w:tcPr>
          <w:p w14:paraId="0550BE6C" w14:textId="77777777" w:rsidR="0077472E" w:rsidRPr="00FC452B" w:rsidRDefault="0077472E" w:rsidP="0077472E">
            <w:pPr>
              <w:rPr>
                <w:sz w:val="16"/>
                <w:szCs w:val="16"/>
                <w:lang w:val="en-US"/>
              </w:rPr>
            </w:pPr>
            <w:r w:rsidRPr="00FC452B">
              <w:rPr>
                <w:sz w:val="16"/>
                <w:szCs w:val="16"/>
                <w:lang w:val="en-US"/>
              </w:rPr>
              <w:t>18,0</w:t>
            </w:r>
          </w:p>
        </w:tc>
        <w:tc>
          <w:tcPr>
            <w:tcW w:w="1128" w:type="dxa"/>
          </w:tcPr>
          <w:p w14:paraId="05A5E125" w14:textId="77777777" w:rsidR="0077472E" w:rsidRPr="00FC452B" w:rsidRDefault="0077472E" w:rsidP="0077472E">
            <w:pPr>
              <w:rPr>
                <w:sz w:val="16"/>
                <w:szCs w:val="16"/>
                <w:lang w:val="en-US"/>
              </w:rPr>
            </w:pPr>
            <w:r w:rsidRPr="00FC452B">
              <w:rPr>
                <w:sz w:val="16"/>
                <w:szCs w:val="16"/>
                <w:lang w:val="en-US"/>
              </w:rPr>
              <w:t>20,6</w:t>
            </w:r>
          </w:p>
        </w:tc>
        <w:tc>
          <w:tcPr>
            <w:tcW w:w="1127" w:type="dxa"/>
          </w:tcPr>
          <w:p w14:paraId="47BB0CDA" w14:textId="77777777" w:rsidR="0077472E" w:rsidRPr="00FC452B" w:rsidRDefault="0077472E" w:rsidP="0077472E">
            <w:pPr>
              <w:rPr>
                <w:sz w:val="16"/>
                <w:szCs w:val="16"/>
                <w:lang w:val="en-US"/>
              </w:rPr>
            </w:pPr>
            <w:r w:rsidRPr="00FC452B">
              <w:rPr>
                <w:sz w:val="16"/>
                <w:szCs w:val="16"/>
                <w:lang w:val="en-US"/>
              </w:rPr>
              <w:t>8,5</w:t>
            </w:r>
          </w:p>
        </w:tc>
        <w:tc>
          <w:tcPr>
            <w:tcW w:w="1133" w:type="dxa"/>
          </w:tcPr>
          <w:p w14:paraId="6DE8DAD0" w14:textId="77777777" w:rsidR="0077472E" w:rsidRPr="00FC452B" w:rsidRDefault="0077472E" w:rsidP="0077472E">
            <w:pPr>
              <w:rPr>
                <w:sz w:val="16"/>
                <w:szCs w:val="16"/>
                <w:lang w:val="en-US"/>
              </w:rPr>
            </w:pPr>
            <w:r w:rsidRPr="00FC452B">
              <w:rPr>
                <w:sz w:val="16"/>
                <w:szCs w:val="16"/>
                <w:lang w:val="en-US"/>
              </w:rPr>
              <w:t>13,6</w:t>
            </w:r>
          </w:p>
        </w:tc>
      </w:tr>
      <w:tr w:rsidR="0077472E" w:rsidRPr="00FC452B" w14:paraId="6DD22CD0" w14:textId="77777777" w:rsidTr="0077472E">
        <w:trPr>
          <w:trHeight w:val="219"/>
        </w:trPr>
        <w:tc>
          <w:tcPr>
            <w:tcW w:w="642" w:type="dxa"/>
          </w:tcPr>
          <w:p w14:paraId="61B38D17" w14:textId="77777777" w:rsidR="0077472E" w:rsidRPr="00FC452B" w:rsidRDefault="0077472E" w:rsidP="0077472E">
            <w:pPr>
              <w:rPr>
                <w:sz w:val="16"/>
                <w:szCs w:val="16"/>
                <w:lang w:val="en-US"/>
              </w:rPr>
            </w:pPr>
            <w:r w:rsidRPr="00FC452B">
              <w:rPr>
                <w:sz w:val="16"/>
                <w:szCs w:val="16"/>
                <w:lang w:val="en-US"/>
              </w:rPr>
              <w:t>7</w:t>
            </w:r>
          </w:p>
        </w:tc>
        <w:tc>
          <w:tcPr>
            <w:tcW w:w="2727" w:type="dxa"/>
          </w:tcPr>
          <w:p w14:paraId="403887D1" w14:textId="77777777" w:rsidR="0077472E" w:rsidRPr="00FC452B" w:rsidRDefault="0077472E" w:rsidP="0077472E">
            <w:pPr>
              <w:rPr>
                <w:sz w:val="16"/>
                <w:szCs w:val="16"/>
                <w:lang w:val="en-US"/>
              </w:rPr>
            </w:pPr>
            <w:r w:rsidRPr="00FC452B">
              <w:rPr>
                <w:sz w:val="16"/>
                <w:szCs w:val="16"/>
                <w:lang w:val="en-US"/>
              </w:rPr>
              <w:t>S.E. “</w:t>
            </w:r>
            <w:proofErr w:type="spellStart"/>
            <w:r w:rsidRPr="00FC452B">
              <w:rPr>
                <w:sz w:val="16"/>
                <w:szCs w:val="16"/>
                <w:lang w:val="en-US"/>
              </w:rPr>
              <w:t>Portul</w:t>
            </w:r>
            <w:proofErr w:type="spellEnd"/>
            <w:r w:rsidRPr="00FC452B">
              <w:rPr>
                <w:sz w:val="16"/>
                <w:szCs w:val="16"/>
                <w:lang w:val="en-US"/>
              </w:rPr>
              <w:t xml:space="preserve"> Fluvial Ungheni”</w:t>
            </w:r>
          </w:p>
        </w:tc>
        <w:tc>
          <w:tcPr>
            <w:tcW w:w="1127" w:type="dxa"/>
          </w:tcPr>
          <w:p w14:paraId="53BF3C4F" w14:textId="77777777" w:rsidR="0077472E" w:rsidRPr="00FC452B" w:rsidRDefault="0077472E" w:rsidP="0077472E">
            <w:pPr>
              <w:rPr>
                <w:sz w:val="16"/>
                <w:szCs w:val="16"/>
                <w:lang w:val="en-US"/>
              </w:rPr>
            </w:pPr>
            <w:r w:rsidRPr="00FC452B">
              <w:rPr>
                <w:sz w:val="16"/>
                <w:szCs w:val="16"/>
                <w:lang w:val="en-US"/>
              </w:rPr>
              <w:t>1,5</w:t>
            </w:r>
          </w:p>
        </w:tc>
        <w:tc>
          <w:tcPr>
            <w:tcW w:w="1128" w:type="dxa"/>
          </w:tcPr>
          <w:p w14:paraId="6A79854D" w14:textId="77777777" w:rsidR="0077472E" w:rsidRPr="00FC452B" w:rsidRDefault="0077472E" w:rsidP="0077472E">
            <w:pPr>
              <w:rPr>
                <w:sz w:val="16"/>
                <w:szCs w:val="16"/>
                <w:lang w:val="en-US"/>
              </w:rPr>
            </w:pPr>
            <w:r w:rsidRPr="00FC452B">
              <w:rPr>
                <w:sz w:val="16"/>
                <w:szCs w:val="16"/>
                <w:lang w:val="en-US"/>
              </w:rPr>
              <w:t>2,5</w:t>
            </w:r>
          </w:p>
        </w:tc>
        <w:tc>
          <w:tcPr>
            <w:tcW w:w="1127" w:type="dxa"/>
          </w:tcPr>
          <w:p w14:paraId="52FBDCAC" w14:textId="77777777" w:rsidR="0077472E" w:rsidRPr="00FC452B" w:rsidRDefault="0077472E" w:rsidP="0077472E">
            <w:pPr>
              <w:rPr>
                <w:sz w:val="16"/>
                <w:szCs w:val="16"/>
                <w:lang w:val="en-US"/>
              </w:rPr>
            </w:pPr>
            <w:r w:rsidRPr="00FC452B">
              <w:rPr>
                <w:sz w:val="16"/>
                <w:szCs w:val="16"/>
                <w:lang w:val="en-US"/>
              </w:rPr>
              <w:t>1,7</w:t>
            </w:r>
          </w:p>
        </w:tc>
        <w:tc>
          <w:tcPr>
            <w:tcW w:w="1128" w:type="dxa"/>
          </w:tcPr>
          <w:p w14:paraId="234D9C6F" w14:textId="77777777" w:rsidR="0077472E" w:rsidRPr="00FC452B" w:rsidRDefault="0077472E" w:rsidP="0077472E">
            <w:pPr>
              <w:rPr>
                <w:sz w:val="16"/>
                <w:szCs w:val="16"/>
                <w:lang w:val="en-US"/>
              </w:rPr>
            </w:pPr>
            <w:r w:rsidRPr="00FC452B">
              <w:rPr>
                <w:sz w:val="16"/>
                <w:szCs w:val="16"/>
                <w:lang w:val="en-US"/>
              </w:rPr>
              <w:t>1,7</w:t>
            </w:r>
          </w:p>
        </w:tc>
        <w:tc>
          <w:tcPr>
            <w:tcW w:w="1127" w:type="dxa"/>
          </w:tcPr>
          <w:p w14:paraId="73772204" w14:textId="77777777" w:rsidR="0077472E" w:rsidRPr="00FC452B" w:rsidRDefault="0077472E" w:rsidP="0077472E">
            <w:pPr>
              <w:rPr>
                <w:sz w:val="16"/>
                <w:szCs w:val="16"/>
                <w:lang w:val="en-US"/>
              </w:rPr>
            </w:pPr>
            <w:r w:rsidRPr="00FC452B">
              <w:rPr>
                <w:sz w:val="16"/>
                <w:szCs w:val="16"/>
                <w:lang w:val="en-US"/>
              </w:rPr>
              <w:t>1,8</w:t>
            </w:r>
          </w:p>
        </w:tc>
        <w:tc>
          <w:tcPr>
            <w:tcW w:w="1133" w:type="dxa"/>
          </w:tcPr>
          <w:p w14:paraId="3C60EF89" w14:textId="77777777" w:rsidR="0077472E" w:rsidRPr="00FC452B" w:rsidRDefault="0077472E" w:rsidP="0077472E">
            <w:pPr>
              <w:rPr>
                <w:sz w:val="16"/>
                <w:szCs w:val="16"/>
                <w:lang w:val="en-US"/>
              </w:rPr>
            </w:pPr>
            <w:r w:rsidRPr="00FC452B">
              <w:rPr>
                <w:sz w:val="16"/>
                <w:szCs w:val="16"/>
                <w:lang w:val="en-US"/>
              </w:rPr>
              <w:t>5,9</w:t>
            </w:r>
          </w:p>
        </w:tc>
      </w:tr>
      <w:tr w:rsidR="0077472E" w:rsidRPr="00FC452B" w14:paraId="408002BB" w14:textId="77777777" w:rsidTr="0077472E">
        <w:trPr>
          <w:trHeight w:val="107"/>
        </w:trPr>
        <w:tc>
          <w:tcPr>
            <w:tcW w:w="10139" w:type="dxa"/>
            <w:gridSpan w:val="8"/>
          </w:tcPr>
          <w:p w14:paraId="330E23CB" w14:textId="77777777" w:rsidR="0077472E" w:rsidRPr="00FC452B" w:rsidRDefault="0077472E" w:rsidP="0077472E">
            <w:pPr>
              <w:rPr>
                <w:sz w:val="16"/>
                <w:szCs w:val="16"/>
                <w:lang w:val="en-US"/>
              </w:rPr>
            </w:pPr>
          </w:p>
        </w:tc>
      </w:tr>
      <w:tr w:rsidR="0077472E" w:rsidRPr="00FC452B" w14:paraId="57EF38FA" w14:textId="77777777" w:rsidTr="0077472E">
        <w:trPr>
          <w:trHeight w:val="151"/>
        </w:trPr>
        <w:tc>
          <w:tcPr>
            <w:tcW w:w="642" w:type="dxa"/>
          </w:tcPr>
          <w:p w14:paraId="09F58D90" w14:textId="77777777" w:rsidR="0077472E" w:rsidRPr="00FC452B" w:rsidRDefault="0077472E" w:rsidP="0077472E">
            <w:pPr>
              <w:rPr>
                <w:sz w:val="16"/>
                <w:szCs w:val="16"/>
                <w:lang w:val="en-US"/>
              </w:rPr>
            </w:pPr>
            <w:r w:rsidRPr="00FC452B">
              <w:rPr>
                <w:sz w:val="16"/>
                <w:szCs w:val="16"/>
                <w:lang w:val="en-US"/>
              </w:rPr>
              <w:t>1</w:t>
            </w:r>
          </w:p>
        </w:tc>
        <w:tc>
          <w:tcPr>
            <w:tcW w:w="2727" w:type="dxa"/>
          </w:tcPr>
          <w:p w14:paraId="2C4487AF" w14:textId="77777777" w:rsidR="0077472E" w:rsidRPr="00FC452B" w:rsidRDefault="0077472E" w:rsidP="0077472E">
            <w:pPr>
              <w:rPr>
                <w:sz w:val="16"/>
                <w:szCs w:val="16"/>
                <w:lang w:val="en-US"/>
              </w:rPr>
            </w:pPr>
            <w:r w:rsidRPr="00FC452B">
              <w:rPr>
                <w:sz w:val="16"/>
                <w:szCs w:val="16"/>
                <w:lang w:val="en-US"/>
              </w:rPr>
              <w:t>JSC “</w:t>
            </w:r>
            <w:proofErr w:type="spellStart"/>
            <w:r w:rsidRPr="00FC452B">
              <w:rPr>
                <w:sz w:val="16"/>
                <w:szCs w:val="16"/>
                <w:lang w:val="en-US"/>
              </w:rPr>
              <w:t>Moldtelecom</w:t>
            </w:r>
            <w:proofErr w:type="spellEnd"/>
            <w:r w:rsidRPr="00FC452B">
              <w:rPr>
                <w:sz w:val="16"/>
                <w:szCs w:val="16"/>
                <w:lang w:val="en-US"/>
              </w:rPr>
              <w:t>”</w:t>
            </w:r>
          </w:p>
        </w:tc>
        <w:tc>
          <w:tcPr>
            <w:tcW w:w="1127" w:type="dxa"/>
          </w:tcPr>
          <w:p w14:paraId="5C160B28" w14:textId="77777777" w:rsidR="0077472E" w:rsidRPr="00FC452B" w:rsidRDefault="0077472E" w:rsidP="0077472E">
            <w:pPr>
              <w:rPr>
                <w:sz w:val="16"/>
                <w:szCs w:val="16"/>
                <w:lang w:val="en-US"/>
              </w:rPr>
            </w:pPr>
            <w:r w:rsidRPr="00FC452B">
              <w:rPr>
                <w:sz w:val="16"/>
                <w:szCs w:val="16"/>
                <w:lang w:val="en-US"/>
              </w:rPr>
              <w:t>1141,2</w:t>
            </w:r>
          </w:p>
        </w:tc>
        <w:tc>
          <w:tcPr>
            <w:tcW w:w="1128" w:type="dxa"/>
          </w:tcPr>
          <w:p w14:paraId="54B6DB6A" w14:textId="77777777" w:rsidR="0077472E" w:rsidRPr="00FC452B" w:rsidRDefault="0077472E" w:rsidP="0077472E">
            <w:pPr>
              <w:rPr>
                <w:sz w:val="16"/>
                <w:szCs w:val="16"/>
                <w:lang w:val="en-US"/>
              </w:rPr>
            </w:pPr>
            <w:r w:rsidRPr="00FC452B">
              <w:rPr>
                <w:sz w:val="16"/>
                <w:szCs w:val="16"/>
                <w:lang w:val="en-US"/>
              </w:rPr>
              <w:t>894,4</w:t>
            </w:r>
          </w:p>
        </w:tc>
        <w:tc>
          <w:tcPr>
            <w:tcW w:w="1127" w:type="dxa"/>
          </w:tcPr>
          <w:p w14:paraId="060C6234" w14:textId="77777777" w:rsidR="0077472E" w:rsidRPr="00FC452B" w:rsidRDefault="0077472E" w:rsidP="0077472E">
            <w:pPr>
              <w:rPr>
                <w:sz w:val="16"/>
                <w:szCs w:val="16"/>
                <w:lang w:val="en-US"/>
              </w:rPr>
            </w:pPr>
            <w:r w:rsidRPr="00FC452B">
              <w:rPr>
                <w:sz w:val="16"/>
                <w:szCs w:val="16"/>
                <w:lang w:val="en-US"/>
              </w:rPr>
              <w:t>863,2</w:t>
            </w:r>
          </w:p>
        </w:tc>
        <w:tc>
          <w:tcPr>
            <w:tcW w:w="1128" w:type="dxa"/>
          </w:tcPr>
          <w:p w14:paraId="24201F90" w14:textId="77777777" w:rsidR="0077472E" w:rsidRPr="00FC452B" w:rsidRDefault="0077472E" w:rsidP="0077472E">
            <w:pPr>
              <w:rPr>
                <w:sz w:val="16"/>
                <w:szCs w:val="16"/>
                <w:lang w:val="en-US"/>
              </w:rPr>
            </w:pPr>
            <w:r w:rsidRPr="00FC452B">
              <w:rPr>
                <w:sz w:val="16"/>
                <w:szCs w:val="16"/>
                <w:lang w:val="en-US"/>
              </w:rPr>
              <w:t>835,4</w:t>
            </w:r>
          </w:p>
        </w:tc>
        <w:tc>
          <w:tcPr>
            <w:tcW w:w="1127" w:type="dxa"/>
          </w:tcPr>
          <w:p w14:paraId="7F679367" w14:textId="77777777" w:rsidR="0077472E" w:rsidRPr="00FC452B" w:rsidRDefault="0077472E" w:rsidP="0077472E">
            <w:pPr>
              <w:rPr>
                <w:sz w:val="16"/>
                <w:szCs w:val="16"/>
                <w:lang w:val="en-US"/>
              </w:rPr>
            </w:pPr>
            <w:r w:rsidRPr="00FC452B">
              <w:rPr>
                <w:sz w:val="16"/>
                <w:szCs w:val="16"/>
                <w:lang w:val="en-US"/>
              </w:rPr>
              <w:t>794,1</w:t>
            </w:r>
          </w:p>
        </w:tc>
        <w:tc>
          <w:tcPr>
            <w:tcW w:w="1133" w:type="dxa"/>
          </w:tcPr>
          <w:p w14:paraId="438ECA2F" w14:textId="77777777" w:rsidR="0077472E" w:rsidRPr="00FC452B" w:rsidRDefault="0077472E" w:rsidP="0077472E">
            <w:pPr>
              <w:rPr>
                <w:sz w:val="16"/>
                <w:szCs w:val="16"/>
              </w:rPr>
            </w:pPr>
            <w:r w:rsidRPr="00FC452B">
              <w:rPr>
                <w:sz w:val="16"/>
                <w:szCs w:val="16"/>
                <w:lang w:val="en-US"/>
              </w:rPr>
              <w:t>813,9</w:t>
            </w:r>
          </w:p>
        </w:tc>
      </w:tr>
      <w:tr w:rsidR="0077472E" w:rsidRPr="00FC452B" w14:paraId="6E27BEF1" w14:textId="77777777" w:rsidTr="0077472E">
        <w:trPr>
          <w:trHeight w:val="151"/>
        </w:trPr>
        <w:tc>
          <w:tcPr>
            <w:tcW w:w="642" w:type="dxa"/>
          </w:tcPr>
          <w:p w14:paraId="0F69A8BD" w14:textId="77777777" w:rsidR="0077472E" w:rsidRPr="00FC452B" w:rsidRDefault="0077472E" w:rsidP="0077472E">
            <w:pPr>
              <w:rPr>
                <w:sz w:val="16"/>
                <w:szCs w:val="16"/>
                <w:lang w:val="en-US"/>
              </w:rPr>
            </w:pPr>
            <w:r w:rsidRPr="00FC452B">
              <w:rPr>
                <w:sz w:val="16"/>
                <w:szCs w:val="16"/>
                <w:lang w:val="en-US"/>
              </w:rPr>
              <w:t>2</w:t>
            </w:r>
          </w:p>
        </w:tc>
        <w:tc>
          <w:tcPr>
            <w:tcW w:w="2727" w:type="dxa"/>
          </w:tcPr>
          <w:p w14:paraId="637B0CEF" w14:textId="77777777" w:rsidR="0077472E" w:rsidRPr="00FC452B" w:rsidRDefault="0077472E" w:rsidP="0077472E">
            <w:pPr>
              <w:rPr>
                <w:sz w:val="16"/>
                <w:szCs w:val="16"/>
                <w:lang w:val="en-US"/>
              </w:rPr>
            </w:pPr>
            <w:r w:rsidRPr="00FC452B">
              <w:rPr>
                <w:sz w:val="16"/>
                <w:szCs w:val="16"/>
                <w:lang w:val="en-US"/>
              </w:rPr>
              <w:t>JSC “</w:t>
            </w:r>
            <w:proofErr w:type="spellStart"/>
            <w:r w:rsidRPr="00FC452B">
              <w:rPr>
                <w:sz w:val="16"/>
                <w:szCs w:val="16"/>
                <w:lang w:val="en-US"/>
              </w:rPr>
              <w:t>Termoelectrica</w:t>
            </w:r>
            <w:proofErr w:type="spellEnd"/>
            <w:r w:rsidRPr="00FC452B">
              <w:rPr>
                <w:sz w:val="16"/>
                <w:szCs w:val="16"/>
                <w:lang w:val="en-US"/>
              </w:rPr>
              <w:t>”</w:t>
            </w:r>
          </w:p>
        </w:tc>
        <w:tc>
          <w:tcPr>
            <w:tcW w:w="1127" w:type="dxa"/>
          </w:tcPr>
          <w:p w14:paraId="02AC2876" w14:textId="77777777" w:rsidR="0077472E" w:rsidRPr="00FC452B" w:rsidRDefault="0077472E" w:rsidP="0077472E">
            <w:pPr>
              <w:rPr>
                <w:sz w:val="16"/>
                <w:szCs w:val="16"/>
                <w:lang w:val="en-US"/>
              </w:rPr>
            </w:pPr>
            <w:r w:rsidRPr="00FC452B">
              <w:rPr>
                <w:sz w:val="16"/>
                <w:szCs w:val="16"/>
                <w:lang w:val="en-US"/>
              </w:rPr>
              <w:t>1361,3</w:t>
            </w:r>
          </w:p>
        </w:tc>
        <w:tc>
          <w:tcPr>
            <w:tcW w:w="1128" w:type="dxa"/>
          </w:tcPr>
          <w:p w14:paraId="2198DF1B" w14:textId="77777777" w:rsidR="0077472E" w:rsidRPr="00FC452B" w:rsidRDefault="0077472E" w:rsidP="0077472E">
            <w:pPr>
              <w:rPr>
                <w:sz w:val="16"/>
                <w:szCs w:val="16"/>
                <w:lang w:val="en-US"/>
              </w:rPr>
            </w:pPr>
            <w:r w:rsidRPr="00FC452B">
              <w:rPr>
                <w:sz w:val="16"/>
                <w:szCs w:val="16"/>
                <w:lang w:val="en-US"/>
              </w:rPr>
              <w:t>1441,2</w:t>
            </w:r>
          </w:p>
        </w:tc>
        <w:tc>
          <w:tcPr>
            <w:tcW w:w="1127" w:type="dxa"/>
          </w:tcPr>
          <w:p w14:paraId="00B3D70C" w14:textId="77777777" w:rsidR="0077472E" w:rsidRPr="00FC452B" w:rsidRDefault="0077472E" w:rsidP="0077472E">
            <w:pPr>
              <w:rPr>
                <w:sz w:val="16"/>
                <w:szCs w:val="16"/>
                <w:lang w:val="en-US"/>
              </w:rPr>
            </w:pPr>
            <w:r w:rsidRPr="00FC452B">
              <w:rPr>
                <w:sz w:val="16"/>
                <w:szCs w:val="16"/>
                <w:lang w:val="en-US"/>
              </w:rPr>
              <w:t>1562,5</w:t>
            </w:r>
          </w:p>
        </w:tc>
        <w:tc>
          <w:tcPr>
            <w:tcW w:w="1128" w:type="dxa"/>
          </w:tcPr>
          <w:p w14:paraId="0E4D8F60" w14:textId="77777777" w:rsidR="0077472E" w:rsidRPr="00FC452B" w:rsidRDefault="0077472E" w:rsidP="0077472E">
            <w:pPr>
              <w:rPr>
                <w:sz w:val="16"/>
                <w:szCs w:val="16"/>
                <w:lang w:val="en-US"/>
              </w:rPr>
            </w:pPr>
            <w:r w:rsidRPr="00FC452B">
              <w:rPr>
                <w:sz w:val="16"/>
                <w:szCs w:val="16"/>
                <w:lang w:val="en-US"/>
              </w:rPr>
              <w:t>1508,1</w:t>
            </w:r>
          </w:p>
        </w:tc>
        <w:tc>
          <w:tcPr>
            <w:tcW w:w="1127" w:type="dxa"/>
          </w:tcPr>
          <w:p w14:paraId="50820934" w14:textId="77777777" w:rsidR="0077472E" w:rsidRPr="00FC452B" w:rsidRDefault="0077472E" w:rsidP="0077472E">
            <w:pPr>
              <w:rPr>
                <w:sz w:val="16"/>
                <w:szCs w:val="16"/>
                <w:lang w:val="en-US"/>
              </w:rPr>
            </w:pPr>
            <w:r w:rsidRPr="00FC452B">
              <w:rPr>
                <w:sz w:val="16"/>
                <w:szCs w:val="16"/>
                <w:lang w:val="en-US"/>
              </w:rPr>
              <w:t>1327,4</w:t>
            </w:r>
          </w:p>
        </w:tc>
        <w:tc>
          <w:tcPr>
            <w:tcW w:w="1133" w:type="dxa"/>
          </w:tcPr>
          <w:p w14:paraId="27A7DF21" w14:textId="77777777" w:rsidR="0077472E" w:rsidRPr="00FC452B" w:rsidRDefault="0077472E" w:rsidP="0077472E">
            <w:pPr>
              <w:rPr>
                <w:sz w:val="16"/>
                <w:szCs w:val="16"/>
                <w:lang w:val="en-US"/>
              </w:rPr>
            </w:pPr>
            <w:r w:rsidRPr="00FC452B">
              <w:rPr>
                <w:sz w:val="16"/>
                <w:szCs w:val="16"/>
                <w:lang w:val="en-US"/>
              </w:rPr>
              <w:t>1544,9</w:t>
            </w:r>
          </w:p>
        </w:tc>
      </w:tr>
      <w:tr w:rsidR="0077472E" w:rsidRPr="00FC452B" w14:paraId="1E72DD68" w14:textId="77777777" w:rsidTr="0077472E">
        <w:trPr>
          <w:trHeight w:val="151"/>
        </w:trPr>
        <w:tc>
          <w:tcPr>
            <w:tcW w:w="642" w:type="dxa"/>
          </w:tcPr>
          <w:p w14:paraId="05D5081C" w14:textId="77777777" w:rsidR="0077472E" w:rsidRPr="00FC452B" w:rsidRDefault="0077472E" w:rsidP="0077472E">
            <w:pPr>
              <w:rPr>
                <w:sz w:val="16"/>
                <w:szCs w:val="16"/>
                <w:lang w:val="en-US"/>
              </w:rPr>
            </w:pPr>
            <w:r w:rsidRPr="00FC452B">
              <w:rPr>
                <w:sz w:val="16"/>
                <w:szCs w:val="16"/>
                <w:lang w:val="en-US"/>
              </w:rPr>
              <w:t>3</w:t>
            </w:r>
          </w:p>
        </w:tc>
        <w:tc>
          <w:tcPr>
            <w:tcW w:w="2727" w:type="dxa"/>
          </w:tcPr>
          <w:p w14:paraId="58A4C481" w14:textId="77777777" w:rsidR="0077472E" w:rsidRPr="00FC452B" w:rsidRDefault="0077472E" w:rsidP="0077472E">
            <w:pPr>
              <w:rPr>
                <w:sz w:val="16"/>
                <w:szCs w:val="16"/>
                <w:lang w:val="en-US"/>
              </w:rPr>
            </w:pPr>
            <w:r w:rsidRPr="00FC452B">
              <w:rPr>
                <w:sz w:val="16"/>
                <w:szCs w:val="16"/>
                <w:lang w:val="en-US"/>
              </w:rPr>
              <w:t>JSC “Red Nord”</w:t>
            </w:r>
          </w:p>
        </w:tc>
        <w:tc>
          <w:tcPr>
            <w:tcW w:w="1127" w:type="dxa"/>
          </w:tcPr>
          <w:p w14:paraId="44137AC1" w14:textId="77777777" w:rsidR="0077472E" w:rsidRPr="00FC452B" w:rsidRDefault="0077472E" w:rsidP="0077472E">
            <w:pPr>
              <w:rPr>
                <w:sz w:val="16"/>
                <w:szCs w:val="16"/>
                <w:lang w:val="en-US"/>
              </w:rPr>
            </w:pPr>
            <w:r w:rsidRPr="00FC452B">
              <w:rPr>
                <w:sz w:val="16"/>
                <w:szCs w:val="16"/>
                <w:lang w:val="en-US"/>
              </w:rPr>
              <w:t>-*</w:t>
            </w:r>
          </w:p>
        </w:tc>
        <w:tc>
          <w:tcPr>
            <w:tcW w:w="1128" w:type="dxa"/>
          </w:tcPr>
          <w:p w14:paraId="3A591B8D" w14:textId="77777777" w:rsidR="0077472E" w:rsidRPr="00FC452B" w:rsidRDefault="0077472E" w:rsidP="0077472E">
            <w:pPr>
              <w:rPr>
                <w:sz w:val="16"/>
                <w:szCs w:val="16"/>
                <w:lang w:val="en-US"/>
              </w:rPr>
            </w:pPr>
            <w:r w:rsidRPr="00FC452B">
              <w:rPr>
                <w:sz w:val="16"/>
                <w:szCs w:val="16"/>
                <w:lang w:val="en-US"/>
              </w:rPr>
              <w:t>-*</w:t>
            </w:r>
          </w:p>
        </w:tc>
        <w:tc>
          <w:tcPr>
            <w:tcW w:w="1127" w:type="dxa"/>
          </w:tcPr>
          <w:p w14:paraId="0782B71C" w14:textId="77777777" w:rsidR="0077472E" w:rsidRPr="00FC452B" w:rsidRDefault="0077472E" w:rsidP="0077472E">
            <w:pPr>
              <w:rPr>
                <w:sz w:val="16"/>
                <w:szCs w:val="16"/>
                <w:lang w:val="en-US"/>
              </w:rPr>
            </w:pPr>
            <w:r w:rsidRPr="00FC452B">
              <w:rPr>
                <w:sz w:val="16"/>
                <w:szCs w:val="16"/>
                <w:lang w:val="en-US"/>
              </w:rPr>
              <w:t>334,0</w:t>
            </w:r>
          </w:p>
        </w:tc>
        <w:tc>
          <w:tcPr>
            <w:tcW w:w="1128" w:type="dxa"/>
          </w:tcPr>
          <w:p w14:paraId="3CB75A34" w14:textId="77777777" w:rsidR="0077472E" w:rsidRPr="00FC452B" w:rsidRDefault="0077472E" w:rsidP="0077472E">
            <w:pPr>
              <w:rPr>
                <w:sz w:val="16"/>
                <w:szCs w:val="16"/>
                <w:lang w:val="en-US"/>
              </w:rPr>
            </w:pPr>
            <w:r w:rsidRPr="00FC452B">
              <w:rPr>
                <w:sz w:val="16"/>
                <w:szCs w:val="16"/>
                <w:lang w:val="en-US"/>
              </w:rPr>
              <w:t>378,1</w:t>
            </w:r>
          </w:p>
        </w:tc>
        <w:tc>
          <w:tcPr>
            <w:tcW w:w="1127" w:type="dxa"/>
          </w:tcPr>
          <w:p w14:paraId="610C5D19" w14:textId="77777777" w:rsidR="0077472E" w:rsidRPr="00FC452B" w:rsidRDefault="0077472E" w:rsidP="0077472E">
            <w:pPr>
              <w:rPr>
                <w:sz w:val="16"/>
                <w:szCs w:val="16"/>
                <w:lang w:val="en-US"/>
              </w:rPr>
            </w:pPr>
            <w:r w:rsidRPr="00FC452B">
              <w:rPr>
                <w:sz w:val="16"/>
                <w:szCs w:val="16"/>
                <w:lang w:val="en-US"/>
              </w:rPr>
              <w:t>337,0</w:t>
            </w:r>
          </w:p>
        </w:tc>
        <w:tc>
          <w:tcPr>
            <w:tcW w:w="1133" w:type="dxa"/>
          </w:tcPr>
          <w:p w14:paraId="325C6A9D" w14:textId="77777777" w:rsidR="0077472E" w:rsidRPr="00FC452B" w:rsidRDefault="0077472E" w:rsidP="0077472E">
            <w:pPr>
              <w:rPr>
                <w:sz w:val="16"/>
                <w:szCs w:val="16"/>
                <w:lang w:val="en-US"/>
              </w:rPr>
            </w:pPr>
            <w:r w:rsidRPr="00FC452B">
              <w:rPr>
                <w:sz w:val="16"/>
                <w:szCs w:val="16"/>
                <w:lang w:val="en-US"/>
              </w:rPr>
              <w:t>371,7</w:t>
            </w:r>
          </w:p>
        </w:tc>
      </w:tr>
      <w:tr w:rsidR="0077472E" w:rsidRPr="00FC452B" w14:paraId="50DECD58" w14:textId="77777777" w:rsidTr="0077472E">
        <w:trPr>
          <w:trHeight w:val="151"/>
        </w:trPr>
        <w:tc>
          <w:tcPr>
            <w:tcW w:w="642" w:type="dxa"/>
          </w:tcPr>
          <w:p w14:paraId="37A4A67D" w14:textId="77777777" w:rsidR="0077472E" w:rsidRPr="00FC452B" w:rsidRDefault="0077472E" w:rsidP="0077472E">
            <w:pPr>
              <w:rPr>
                <w:sz w:val="16"/>
                <w:szCs w:val="16"/>
                <w:lang w:val="en-US"/>
              </w:rPr>
            </w:pPr>
            <w:r w:rsidRPr="00FC452B">
              <w:rPr>
                <w:sz w:val="16"/>
                <w:szCs w:val="16"/>
                <w:lang w:val="en-US"/>
              </w:rPr>
              <w:t>4</w:t>
            </w:r>
          </w:p>
        </w:tc>
        <w:tc>
          <w:tcPr>
            <w:tcW w:w="2727" w:type="dxa"/>
          </w:tcPr>
          <w:p w14:paraId="4293DCBB" w14:textId="77777777" w:rsidR="0077472E" w:rsidRPr="00FC452B" w:rsidRDefault="0077472E" w:rsidP="0077472E">
            <w:pPr>
              <w:rPr>
                <w:sz w:val="16"/>
                <w:szCs w:val="16"/>
                <w:lang w:val="en-US"/>
              </w:rPr>
            </w:pPr>
            <w:r w:rsidRPr="00FC452B">
              <w:rPr>
                <w:sz w:val="16"/>
                <w:szCs w:val="16"/>
                <w:lang w:val="en-US"/>
              </w:rPr>
              <w:t xml:space="preserve">JSC </w:t>
            </w:r>
            <w:proofErr w:type="gramStart"/>
            <w:r w:rsidRPr="00FC452B">
              <w:rPr>
                <w:sz w:val="16"/>
                <w:szCs w:val="16"/>
                <w:lang w:val="en-US"/>
              </w:rPr>
              <w:t>“ CET</w:t>
            </w:r>
            <w:proofErr w:type="gramEnd"/>
            <w:r w:rsidRPr="00FC452B">
              <w:rPr>
                <w:sz w:val="16"/>
                <w:szCs w:val="16"/>
                <w:lang w:val="en-US"/>
              </w:rPr>
              <w:t>-Nord”</w:t>
            </w:r>
          </w:p>
        </w:tc>
        <w:tc>
          <w:tcPr>
            <w:tcW w:w="1127" w:type="dxa"/>
          </w:tcPr>
          <w:p w14:paraId="3D87CB2C" w14:textId="77777777" w:rsidR="0077472E" w:rsidRPr="00FC452B" w:rsidRDefault="0077472E" w:rsidP="0077472E">
            <w:pPr>
              <w:rPr>
                <w:sz w:val="16"/>
                <w:szCs w:val="16"/>
                <w:lang w:val="en-US"/>
              </w:rPr>
            </w:pPr>
            <w:r w:rsidRPr="00FC452B">
              <w:rPr>
                <w:sz w:val="16"/>
                <w:szCs w:val="16"/>
                <w:lang w:val="en-US"/>
              </w:rPr>
              <w:t>131,3</w:t>
            </w:r>
          </w:p>
        </w:tc>
        <w:tc>
          <w:tcPr>
            <w:tcW w:w="1128" w:type="dxa"/>
          </w:tcPr>
          <w:p w14:paraId="1D8A3DA3" w14:textId="77777777" w:rsidR="0077472E" w:rsidRPr="00FC452B" w:rsidRDefault="0077472E" w:rsidP="0077472E">
            <w:pPr>
              <w:rPr>
                <w:sz w:val="16"/>
                <w:szCs w:val="16"/>
                <w:lang w:val="en-US"/>
              </w:rPr>
            </w:pPr>
            <w:r w:rsidRPr="00FC452B">
              <w:rPr>
                <w:sz w:val="16"/>
                <w:szCs w:val="16"/>
                <w:lang w:val="en-US"/>
              </w:rPr>
              <w:t>136,4</w:t>
            </w:r>
          </w:p>
        </w:tc>
        <w:tc>
          <w:tcPr>
            <w:tcW w:w="1127" w:type="dxa"/>
          </w:tcPr>
          <w:p w14:paraId="5B6B6A35" w14:textId="77777777" w:rsidR="0077472E" w:rsidRPr="00FC452B" w:rsidRDefault="0077472E" w:rsidP="0077472E">
            <w:pPr>
              <w:rPr>
                <w:sz w:val="16"/>
                <w:szCs w:val="16"/>
                <w:lang w:val="en-US"/>
              </w:rPr>
            </w:pPr>
            <w:r w:rsidRPr="00FC452B">
              <w:rPr>
                <w:sz w:val="16"/>
                <w:szCs w:val="16"/>
                <w:lang w:val="en-US"/>
              </w:rPr>
              <w:t>181,8</w:t>
            </w:r>
          </w:p>
        </w:tc>
        <w:tc>
          <w:tcPr>
            <w:tcW w:w="1128" w:type="dxa"/>
          </w:tcPr>
          <w:p w14:paraId="42D664D8" w14:textId="77777777" w:rsidR="0077472E" w:rsidRPr="00FC452B" w:rsidRDefault="0077472E" w:rsidP="0077472E">
            <w:pPr>
              <w:rPr>
                <w:sz w:val="16"/>
                <w:szCs w:val="16"/>
                <w:lang w:val="en-US"/>
              </w:rPr>
            </w:pPr>
            <w:r w:rsidRPr="00FC452B">
              <w:rPr>
                <w:sz w:val="16"/>
                <w:szCs w:val="16"/>
                <w:lang w:val="en-US"/>
              </w:rPr>
              <w:t>158,0</w:t>
            </w:r>
          </w:p>
        </w:tc>
        <w:tc>
          <w:tcPr>
            <w:tcW w:w="1127" w:type="dxa"/>
          </w:tcPr>
          <w:p w14:paraId="35E79A65" w14:textId="77777777" w:rsidR="0077472E" w:rsidRPr="00FC452B" w:rsidRDefault="0077472E" w:rsidP="0077472E">
            <w:pPr>
              <w:rPr>
                <w:sz w:val="16"/>
                <w:szCs w:val="16"/>
                <w:lang w:val="en-US"/>
              </w:rPr>
            </w:pPr>
            <w:r w:rsidRPr="00FC452B">
              <w:rPr>
                <w:sz w:val="16"/>
                <w:szCs w:val="16"/>
                <w:lang w:val="en-US"/>
              </w:rPr>
              <w:t>190,7</w:t>
            </w:r>
          </w:p>
        </w:tc>
        <w:tc>
          <w:tcPr>
            <w:tcW w:w="1133" w:type="dxa"/>
          </w:tcPr>
          <w:p w14:paraId="111AEC10" w14:textId="77777777" w:rsidR="0077472E" w:rsidRPr="00FC452B" w:rsidRDefault="0077472E" w:rsidP="0077472E">
            <w:pPr>
              <w:rPr>
                <w:sz w:val="16"/>
                <w:szCs w:val="16"/>
                <w:lang w:val="en-US"/>
              </w:rPr>
            </w:pPr>
            <w:r w:rsidRPr="00FC452B">
              <w:rPr>
                <w:sz w:val="16"/>
                <w:szCs w:val="16"/>
                <w:lang w:val="en-US"/>
              </w:rPr>
              <w:t>224,0</w:t>
            </w:r>
          </w:p>
        </w:tc>
      </w:tr>
      <w:tr w:rsidR="0077472E" w:rsidRPr="00FC452B" w14:paraId="3C3BBF6A" w14:textId="77777777" w:rsidTr="0077472E">
        <w:trPr>
          <w:trHeight w:val="219"/>
        </w:trPr>
        <w:tc>
          <w:tcPr>
            <w:tcW w:w="642" w:type="dxa"/>
          </w:tcPr>
          <w:p w14:paraId="0E789744" w14:textId="77777777" w:rsidR="0077472E" w:rsidRPr="00FC452B" w:rsidRDefault="0077472E" w:rsidP="0077472E">
            <w:pPr>
              <w:rPr>
                <w:sz w:val="16"/>
                <w:szCs w:val="16"/>
                <w:lang w:val="en-US"/>
              </w:rPr>
            </w:pPr>
            <w:r w:rsidRPr="00FC452B">
              <w:rPr>
                <w:sz w:val="16"/>
                <w:szCs w:val="16"/>
                <w:lang w:val="en-US"/>
              </w:rPr>
              <w:t>5</w:t>
            </w:r>
          </w:p>
        </w:tc>
        <w:tc>
          <w:tcPr>
            <w:tcW w:w="2727" w:type="dxa"/>
          </w:tcPr>
          <w:p w14:paraId="434FCD91" w14:textId="77777777" w:rsidR="0077472E" w:rsidRPr="00FC452B" w:rsidRDefault="0077472E" w:rsidP="0077472E">
            <w:pPr>
              <w:rPr>
                <w:sz w:val="16"/>
                <w:szCs w:val="16"/>
                <w:lang w:val="en-US"/>
              </w:rPr>
            </w:pPr>
            <w:r w:rsidRPr="00FC452B">
              <w:rPr>
                <w:sz w:val="16"/>
                <w:szCs w:val="16"/>
                <w:lang w:val="en-US"/>
              </w:rPr>
              <w:t xml:space="preserve">JSC” </w:t>
            </w:r>
            <w:proofErr w:type="spellStart"/>
            <w:r w:rsidRPr="00FC452B">
              <w:rPr>
                <w:sz w:val="16"/>
                <w:szCs w:val="16"/>
                <w:lang w:val="en-US"/>
              </w:rPr>
              <w:t>Combinatul</w:t>
            </w:r>
            <w:proofErr w:type="spellEnd"/>
            <w:r w:rsidRPr="00FC452B">
              <w:rPr>
                <w:sz w:val="16"/>
                <w:szCs w:val="16"/>
                <w:lang w:val="en-US"/>
              </w:rPr>
              <w:t xml:space="preserve"> de </w:t>
            </w:r>
            <w:proofErr w:type="spellStart"/>
            <w:r w:rsidRPr="00FC452B">
              <w:rPr>
                <w:sz w:val="16"/>
                <w:szCs w:val="16"/>
                <w:lang w:val="en-US"/>
              </w:rPr>
              <w:t>vinuri</w:t>
            </w:r>
            <w:proofErr w:type="spellEnd"/>
            <w:r w:rsidRPr="00FC452B">
              <w:rPr>
                <w:sz w:val="16"/>
                <w:szCs w:val="16"/>
                <w:lang w:val="en-US"/>
              </w:rPr>
              <w:t xml:space="preserve"> </w:t>
            </w:r>
            <w:proofErr w:type="spellStart"/>
            <w:r w:rsidRPr="00FC452B">
              <w:rPr>
                <w:sz w:val="16"/>
                <w:szCs w:val="16"/>
                <w:lang w:val="en-US"/>
              </w:rPr>
              <w:t>Cricova</w:t>
            </w:r>
            <w:proofErr w:type="spellEnd"/>
            <w:r w:rsidRPr="00FC452B">
              <w:rPr>
                <w:sz w:val="16"/>
                <w:szCs w:val="16"/>
                <w:lang w:val="en-US"/>
              </w:rPr>
              <w:t>”</w:t>
            </w:r>
          </w:p>
        </w:tc>
        <w:tc>
          <w:tcPr>
            <w:tcW w:w="1127" w:type="dxa"/>
          </w:tcPr>
          <w:p w14:paraId="678E008D" w14:textId="77777777" w:rsidR="0077472E" w:rsidRPr="00FC452B" w:rsidRDefault="0077472E" w:rsidP="0077472E">
            <w:pPr>
              <w:rPr>
                <w:sz w:val="16"/>
                <w:szCs w:val="16"/>
                <w:lang w:val="en-US"/>
              </w:rPr>
            </w:pPr>
            <w:r w:rsidRPr="00FC452B">
              <w:rPr>
                <w:sz w:val="16"/>
                <w:szCs w:val="16"/>
                <w:lang w:val="en-US"/>
              </w:rPr>
              <w:t>65,8</w:t>
            </w:r>
          </w:p>
        </w:tc>
        <w:tc>
          <w:tcPr>
            <w:tcW w:w="1128" w:type="dxa"/>
          </w:tcPr>
          <w:p w14:paraId="4DB808FF" w14:textId="77777777" w:rsidR="0077472E" w:rsidRPr="00FC452B" w:rsidRDefault="0077472E" w:rsidP="0077472E">
            <w:pPr>
              <w:rPr>
                <w:sz w:val="16"/>
                <w:szCs w:val="16"/>
                <w:lang w:val="en-US"/>
              </w:rPr>
            </w:pPr>
            <w:r w:rsidRPr="00FC452B">
              <w:rPr>
                <w:sz w:val="16"/>
                <w:szCs w:val="16"/>
                <w:lang w:val="en-US"/>
              </w:rPr>
              <w:t>73,1</w:t>
            </w:r>
          </w:p>
        </w:tc>
        <w:tc>
          <w:tcPr>
            <w:tcW w:w="1127" w:type="dxa"/>
          </w:tcPr>
          <w:p w14:paraId="283E0E6E" w14:textId="77777777" w:rsidR="0077472E" w:rsidRPr="00FC452B" w:rsidRDefault="0077472E" w:rsidP="0077472E">
            <w:pPr>
              <w:rPr>
                <w:sz w:val="16"/>
                <w:szCs w:val="16"/>
                <w:lang w:val="en-US"/>
              </w:rPr>
            </w:pPr>
            <w:r w:rsidRPr="00FC452B">
              <w:rPr>
                <w:sz w:val="16"/>
                <w:szCs w:val="16"/>
                <w:lang w:val="en-US"/>
              </w:rPr>
              <w:t>92,8</w:t>
            </w:r>
          </w:p>
        </w:tc>
        <w:tc>
          <w:tcPr>
            <w:tcW w:w="1128" w:type="dxa"/>
          </w:tcPr>
          <w:p w14:paraId="6FBC6C19" w14:textId="77777777" w:rsidR="0077472E" w:rsidRPr="00FC452B" w:rsidRDefault="0077472E" w:rsidP="0077472E">
            <w:pPr>
              <w:rPr>
                <w:sz w:val="16"/>
                <w:szCs w:val="16"/>
                <w:lang w:val="en-US"/>
              </w:rPr>
            </w:pPr>
            <w:r w:rsidRPr="00FC452B">
              <w:rPr>
                <w:sz w:val="16"/>
                <w:szCs w:val="16"/>
                <w:lang w:val="en-US"/>
              </w:rPr>
              <w:t>94,9</w:t>
            </w:r>
          </w:p>
        </w:tc>
        <w:tc>
          <w:tcPr>
            <w:tcW w:w="1127" w:type="dxa"/>
          </w:tcPr>
          <w:p w14:paraId="2A8BE8A1" w14:textId="77777777" w:rsidR="0077472E" w:rsidRPr="00FC452B" w:rsidRDefault="0077472E" w:rsidP="0077472E">
            <w:pPr>
              <w:rPr>
                <w:sz w:val="16"/>
                <w:szCs w:val="16"/>
                <w:lang w:val="en-US"/>
              </w:rPr>
            </w:pPr>
            <w:r w:rsidRPr="00FC452B">
              <w:rPr>
                <w:sz w:val="16"/>
                <w:szCs w:val="16"/>
                <w:lang w:val="en-US"/>
              </w:rPr>
              <w:t>64,7</w:t>
            </w:r>
          </w:p>
        </w:tc>
        <w:tc>
          <w:tcPr>
            <w:tcW w:w="1133" w:type="dxa"/>
          </w:tcPr>
          <w:p w14:paraId="54683165" w14:textId="77777777" w:rsidR="0077472E" w:rsidRPr="00FC452B" w:rsidRDefault="0077472E" w:rsidP="0077472E">
            <w:pPr>
              <w:rPr>
                <w:sz w:val="16"/>
                <w:szCs w:val="16"/>
                <w:lang w:val="en-US"/>
              </w:rPr>
            </w:pPr>
            <w:r w:rsidRPr="00FC452B">
              <w:rPr>
                <w:sz w:val="16"/>
                <w:szCs w:val="16"/>
                <w:lang w:val="en-US"/>
              </w:rPr>
              <w:t>86,8</w:t>
            </w:r>
          </w:p>
        </w:tc>
      </w:tr>
      <w:tr w:rsidR="0077472E" w:rsidRPr="00FC452B" w14:paraId="44E7A7E7" w14:textId="77777777" w:rsidTr="0077472E">
        <w:trPr>
          <w:trHeight w:val="226"/>
        </w:trPr>
        <w:tc>
          <w:tcPr>
            <w:tcW w:w="642" w:type="dxa"/>
          </w:tcPr>
          <w:p w14:paraId="5B2B2989" w14:textId="77777777" w:rsidR="0077472E" w:rsidRPr="00FC452B" w:rsidRDefault="0077472E" w:rsidP="0077472E">
            <w:pPr>
              <w:rPr>
                <w:sz w:val="16"/>
                <w:szCs w:val="16"/>
                <w:lang w:val="en-US"/>
              </w:rPr>
            </w:pPr>
            <w:r w:rsidRPr="00FC452B">
              <w:rPr>
                <w:sz w:val="16"/>
                <w:szCs w:val="16"/>
                <w:lang w:val="en-US"/>
              </w:rPr>
              <w:t>6</w:t>
            </w:r>
          </w:p>
        </w:tc>
        <w:tc>
          <w:tcPr>
            <w:tcW w:w="2727" w:type="dxa"/>
          </w:tcPr>
          <w:p w14:paraId="21E5596B" w14:textId="77777777" w:rsidR="0077472E" w:rsidRPr="00FC452B" w:rsidRDefault="0077472E" w:rsidP="0077472E">
            <w:pPr>
              <w:rPr>
                <w:sz w:val="16"/>
                <w:szCs w:val="16"/>
                <w:lang w:val="en-US"/>
              </w:rPr>
            </w:pPr>
            <w:r w:rsidRPr="00FC452B">
              <w:rPr>
                <w:sz w:val="16"/>
                <w:szCs w:val="16"/>
                <w:lang w:val="en-US"/>
              </w:rPr>
              <w:t xml:space="preserve">JSC </w:t>
            </w:r>
            <w:proofErr w:type="gramStart"/>
            <w:r w:rsidRPr="00FC452B">
              <w:rPr>
                <w:sz w:val="16"/>
                <w:szCs w:val="16"/>
                <w:lang w:val="en-US"/>
              </w:rPr>
              <w:t xml:space="preserve">“ </w:t>
            </w:r>
            <w:proofErr w:type="spellStart"/>
            <w:r w:rsidRPr="00FC452B">
              <w:rPr>
                <w:sz w:val="16"/>
                <w:szCs w:val="16"/>
                <w:lang w:val="en-US"/>
              </w:rPr>
              <w:t>Metalferos</w:t>
            </w:r>
            <w:proofErr w:type="spellEnd"/>
            <w:proofErr w:type="gramEnd"/>
            <w:r w:rsidRPr="00FC452B">
              <w:rPr>
                <w:sz w:val="16"/>
                <w:szCs w:val="16"/>
                <w:lang w:val="en-US"/>
              </w:rPr>
              <w:t>”</w:t>
            </w:r>
          </w:p>
        </w:tc>
        <w:tc>
          <w:tcPr>
            <w:tcW w:w="1127" w:type="dxa"/>
          </w:tcPr>
          <w:p w14:paraId="76A41FE1" w14:textId="77777777" w:rsidR="0077472E" w:rsidRPr="00FC452B" w:rsidRDefault="0077472E" w:rsidP="0077472E">
            <w:pPr>
              <w:rPr>
                <w:sz w:val="16"/>
                <w:szCs w:val="16"/>
                <w:lang w:val="en-US"/>
              </w:rPr>
            </w:pPr>
            <w:r w:rsidRPr="00FC452B">
              <w:rPr>
                <w:sz w:val="16"/>
                <w:szCs w:val="16"/>
                <w:lang w:val="en-US"/>
              </w:rPr>
              <w:t>397,5</w:t>
            </w:r>
          </w:p>
        </w:tc>
        <w:tc>
          <w:tcPr>
            <w:tcW w:w="1128" w:type="dxa"/>
          </w:tcPr>
          <w:p w14:paraId="1167FBEB" w14:textId="77777777" w:rsidR="0077472E" w:rsidRPr="00FC452B" w:rsidRDefault="0077472E" w:rsidP="0077472E">
            <w:pPr>
              <w:rPr>
                <w:sz w:val="16"/>
                <w:szCs w:val="16"/>
                <w:lang w:val="en-US"/>
              </w:rPr>
            </w:pPr>
            <w:r w:rsidRPr="00FC452B">
              <w:rPr>
                <w:sz w:val="16"/>
                <w:szCs w:val="16"/>
                <w:lang w:val="en-US"/>
              </w:rPr>
              <w:t>565,5</w:t>
            </w:r>
          </w:p>
        </w:tc>
        <w:tc>
          <w:tcPr>
            <w:tcW w:w="1127" w:type="dxa"/>
          </w:tcPr>
          <w:p w14:paraId="5D381F8A" w14:textId="77777777" w:rsidR="0077472E" w:rsidRPr="00FC452B" w:rsidRDefault="0077472E" w:rsidP="0077472E">
            <w:pPr>
              <w:rPr>
                <w:sz w:val="16"/>
                <w:szCs w:val="16"/>
                <w:lang w:val="en-US"/>
              </w:rPr>
            </w:pPr>
            <w:r w:rsidRPr="00FC452B">
              <w:rPr>
                <w:sz w:val="16"/>
                <w:szCs w:val="16"/>
                <w:lang w:val="en-US"/>
              </w:rPr>
              <w:t>693,1</w:t>
            </w:r>
          </w:p>
        </w:tc>
        <w:tc>
          <w:tcPr>
            <w:tcW w:w="1128" w:type="dxa"/>
          </w:tcPr>
          <w:p w14:paraId="4D1EE1AD" w14:textId="77777777" w:rsidR="0077472E" w:rsidRPr="00FC452B" w:rsidRDefault="0077472E" w:rsidP="0077472E">
            <w:pPr>
              <w:rPr>
                <w:sz w:val="16"/>
                <w:szCs w:val="16"/>
                <w:lang w:val="en-US"/>
              </w:rPr>
            </w:pPr>
            <w:r w:rsidRPr="00FC452B">
              <w:rPr>
                <w:sz w:val="16"/>
                <w:szCs w:val="16"/>
                <w:lang w:val="en-US"/>
              </w:rPr>
              <w:t>702,6</w:t>
            </w:r>
          </w:p>
        </w:tc>
        <w:tc>
          <w:tcPr>
            <w:tcW w:w="1127" w:type="dxa"/>
          </w:tcPr>
          <w:p w14:paraId="34C47CF2" w14:textId="77777777" w:rsidR="0077472E" w:rsidRPr="00FC452B" w:rsidRDefault="0077472E" w:rsidP="0077472E">
            <w:pPr>
              <w:rPr>
                <w:sz w:val="16"/>
                <w:szCs w:val="16"/>
                <w:lang w:val="en-US"/>
              </w:rPr>
            </w:pPr>
            <w:r w:rsidRPr="00FC452B">
              <w:rPr>
                <w:sz w:val="16"/>
                <w:szCs w:val="16"/>
                <w:lang w:val="en-US"/>
              </w:rPr>
              <w:t>479,5</w:t>
            </w:r>
          </w:p>
        </w:tc>
        <w:tc>
          <w:tcPr>
            <w:tcW w:w="1133" w:type="dxa"/>
          </w:tcPr>
          <w:p w14:paraId="70FA143F" w14:textId="77777777" w:rsidR="0077472E" w:rsidRPr="00FC452B" w:rsidRDefault="0077472E" w:rsidP="0077472E">
            <w:pPr>
              <w:rPr>
                <w:sz w:val="16"/>
                <w:szCs w:val="16"/>
                <w:lang w:val="en-US"/>
              </w:rPr>
            </w:pPr>
            <w:r w:rsidRPr="00FC452B">
              <w:rPr>
                <w:sz w:val="16"/>
                <w:szCs w:val="16"/>
                <w:lang w:val="en-US"/>
              </w:rPr>
              <w:t>1340,5</w:t>
            </w:r>
          </w:p>
        </w:tc>
      </w:tr>
      <w:tr w:rsidR="0077472E" w:rsidRPr="00FC452B" w14:paraId="1044BB09" w14:textId="77777777" w:rsidTr="0077472E">
        <w:trPr>
          <w:trHeight w:val="188"/>
        </w:trPr>
        <w:tc>
          <w:tcPr>
            <w:tcW w:w="642" w:type="dxa"/>
          </w:tcPr>
          <w:p w14:paraId="06211BDE" w14:textId="77777777" w:rsidR="0077472E" w:rsidRPr="00FC452B" w:rsidRDefault="0077472E" w:rsidP="0077472E">
            <w:pPr>
              <w:rPr>
                <w:sz w:val="16"/>
                <w:szCs w:val="16"/>
                <w:lang w:val="en-US"/>
              </w:rPr>
            </w:pPr>
            <w:r w:rsidRPr="00FC452B">
              <w:rPr>
                <w:sz w:val="16"/>
                <w:szCs w:val="16"/>
                <w:lang w:val="en-US"/>
              </w:rPr>
              <w:t>7</w:t>
            </w:r>
          </w:p>
        </w:tc>
        <w:tc>
          <w:tcPr>
            <w:tcW w:w="2727" w:type="dxa"/>
          </w:tcPr>
          <w:p w14:paraId="3F36CA0C" w14:textId="77777777" w:rsidR="0077472E" w:rsidRPr="00FC452B" w:rsidRDefault="0077472E" w:rsidP="0077472E">
            <w:pPr>
              <w:rPr>
                <w:sz w:val="16"/>
                <w:szCs w:val="16"/>
                <w:lang w:val="en-US"/>
              </w:rPr>
            </w:pPr>
            <w:r w:rsidRPr="00FC452B">
              <w:rPr>
                <w:sz w:val="16"/>
                <w:szCs w:val="16"/>
                <w:lang w:val="en-US"/>
              </w:rPr>
              <w:t xml:space="preserve">JSC “Loteria </w:t>
            </w:r>
            <w:proofErr w:type="spellStart"/>
            <w:r w:rsidRPr="00FC452B">
              <w:rPr>
                <w:sz w:val="16"/>
                <w:szCs w:val="16"/>
                <w:lang w:val="en-US"/>
              </w:rPr>
              <w:t>Nationala</w:t>
            </w:r>
            <w:proofErr w:type="spellEnd"/>
            <w:r w:rsidRPr="00FC452B">
              <w:rPr>
                <w:sz w:val="16"/>
                <w:szCs w:val="16"/>
                <w:lang w:val="en-US"/>
              </w:rPr>
              <w:t xml:space="preserve"> a </w:t>
            </w:r>
            <w:proofErr w:type="spellStart"/>
            <w:r w:rsidRPr="00FC452B">
              <w:rPr>
                <w:sz w:val="16"/>
                <w:szCs w:val="16"/>
                <w:lang w:val="en-US"/>
              </w:rPr>
              <w:t>Moldovei</w:t>
            </w:r>
            <w:proofErr w:type="spellEnd"/>
            <w:r w:rsidRPr="00FC452B">
              <w:rPr>
                <w:sz w:val="16"/>
                <w:szCs w:val="16"/>
                <w:lang w:val="en-US"/>
              </w:rPr>
              <w:t>”</w:t>
            </w:r>
          </w:p>
        </w:tc>
        <w:tc>
          <w:tcPr>
            <w:tcW w:w="1127" w:type="dxa"/>
          </w:tcPr>
          <w:p w14:paraId="33F20341" w14:textId="77777777" w:rsidR="0077472E" w:rsidRPr="00FC452B" w:rsidRDefault="0077472E" w:rsidP="0077472E">
            <w:pPr>
              <w:rPr>
                <w:sz w:val="16"/>
                <w:szCs w:val="16"/>
                <w:lang w:val="en-US"/>
              </w:rPr>
            </w:pPr>
            <w:r w:rsidRPr="00FC452B">
              <w:rPr>
                <w:sz w:val="16"/>
                <w:szCs w:val="16"/>
                <w:lang w:val="en-US"/>
              </w:rPr>
              <w:t>-</w:t>
            </w:r>
            <w:r w:rsidRPr="00FC452B">
              <w:rPr>
                <w:sz w:val="16"/>
                <w:szCs w:val="16"/>
              </w:rPr>
              <w:t xml:space="preserve"> </w:t>
            </w:r>
          </w:p>
        </w:tc>
        <w:tc>
          <w:tcPr>
            <w:tcW w:w="1128" w:type="dxa"/>
          </w:tcPr>
          <w:p w14:paraId="6673A6BC" w14:textId="77777777" w:rsidR="0077472E" w:rsidRPr="00FC452B" w:rsidRDefault="0077472E" w:rsidP="0077472E">
            <w:pPr>
              <w:rPr>
                <w:sz w:val="16"/>
                <w:szCs w:val="16"/>
                <w:lang w:val="en-US"/>
              </w:rPr>
            </w:pPr>
            <w:r w:rsidRPr="00FC452B">
              <w:rPr>
                <w:sz w:val="16"/>
                <w:szCs w:val="16"/>
                <w:lang w:val="en-US"/>
              </w:rPr>
              <w:t>1,8</w:t>
            </w:r>
          </w:p>
        </w:tc>
        <w:tc>
          <w:tcPr>
            <w:tcW w:w="1127" w:type="dxa"/>
          </w:tcPr>
          <w:p w14:paraId="7DD05721" w14:textId="77777777" w:rsidR="0077472E" w:rsidRPr="00FC452B" w:rsidRDefault="0077472E" w:rsidP="0077472E">
            <w:pPr>
              <w:rPr>
                <w:sz w:val="16"/>
                <w:szCs w:val="16"/>
                <w:lang w:val="en-US"/>
              </w:rPr>
            </w:pPr>
            <w:r w:rsidRPr="00FC452B">
              <w:rPr>
                <w:sz w:val="16"/>
                <w:szCs w:val="16"/>
                <w:lang w:val="en-US"/>
              </w:rPr>
              <w:t>1,6</w:t>
            </w:r>
          </w:p>
        </w:tc>
        <w:tc>
          <w:tcPr>
            <w:tcW w:w="1128" w:type="dxa"/>
          </w:tcPr>
          <w:p w14:paraId="3CAB8F37" w14:textId="77777777" w:rsidR="0077472E" w:rsidRPr="00FC452B" w:rsidRDefault="0077472E" w:rsidP="0077472E">
            <w:pPr>
              <w:rPr>
                <w:sz w:val="16"/>
                <w:szCs w:val="16"/>
                <w:lang w:val="en-US"/>
              </w:rPr>
            </w:pPr>
            <w:r w:rsidRPr="00FC452B">
              <w:rPr>
                <w:sz w:val="16"/>
                <w:szCs w:val="16"/>
                <w:lang w:val="en-US"/>
              </w:rPr>
              <w:t>343,8</w:t>
            </w:r>
          </w:p>
        </w:tc>
        <w:tc>
          <w:tcPr>
            <w:tcW w:w="1127" w:type="dxa"/>
          </w:tcPr>
          <w:p w14:paraId="1CA1FEFC" w14:textId="77777777" w:rsidR="0077472E" w:rsidRPr="00FC452B" w:rsidRDefault="0077472E" w:rsidP="0077472E">
            <w:pPr>
              <w:rPr>
                <w:sz w:val="16"/>
                <w:szCs w:val="16"/>
                <w:lang w:val="en-US"/>
              </w:rPr>
            </w:pPr>
            <w:r w:rsidRPr="00FC452B">
              <w:rPr>
                <w:sz w:val="16"/>
                <w:szCs w:val="16"/>
                <w:lang w:val="en-US"/>
              </w:rPr>
              <w:t>203,7</w:t>
            </w:r>
          </w:p>
        </w:tc>
        <w:tc>
          <w:tcPr>
            <w:tcW w:w="1133" w:type="dxa"/>
          </w:tcPr>
          <w:p w14:paraId="0DBFC066" w14:textId="77777777" w:rsidR="0077472E" w:rsidRPr="00FC452B" w:rsidRDefault="0077472E" w:rsidP="0077472E">
            <w:pPr>
              <w:rPr>
                <w:sz w:val="16"/>
                <w:szCs w:val="16"/>
                <w:lang w:val="en-US"/>
              </w:rPr>
            </w:pPr>
            <w:r w:rsidRPr="00FC452B">
              <w:rPr>
                <w:sz w:val="16"/>
                <w:szCs w:val="16"/>
                <w:lang w:val="en-US"/>
              </w:rPr>
              <w:t>1385,3</w:t>
            </w:r>
          </w:p>
        </w:tc>
      </w:tr>
    </w:tbl>
    <w:p w14:paraId="2135F2B6" w14:textId="77777777" w:rsidR="0077472E" w:rsidRPr="00404EFE" w:rsidRDefault="0077472E" w:rsidP="00404EFE">
      <w:pPr>
        <w:spacing w:before="240"/>
        <w:ind w:left="-851" w:firstLine="567"/>
        <w:jc w:val="both"/>
        <w:rPr>
          <w:i/>
          <w:iCs/>
          <w:sz w:val="20"/>
          <w:szCs w:val="20"/>
          <w:lang w:val="en-US"/>
        </w:rPr>
      </w:pPr>
    </w:p>
    <w:p w14:paraId="22AAA008" w14:textId="6C3DCF1F" w:rsidR="00404EFE" w:rsidRPr="00971544" w:rsidRDefault="00404EFE" w:rsidP="00971544">
      <w:pPr>
        <w:spacing w:before="240"/>
        <w:ind w:left="-851" w:firstLine="425"/>
        <w:jc w:val="both"/>
        <w:rPr>
          <w:sz w:val="20"/>
          <w:szCs w:val="20"/>
          <w:lang w:val="en-US"/>
        </w:rPr>
      </w:pPr>
      <w:r w:rsidRPr="00404EFE">
        <w:rPr>
          <w:sz w:val="28"/>
          <w:szCs w:val="28"/>
          <w:lang w:val="en-US"/>
        </w:rPr>
        <w:t>The comparison of money transfers from Moldova via online payment systems in the category "Games and entertainment" is also indicative</w:t>
      </w:r>
      <w:r w:rsidR="00E03F06" w:rsidRPr="00404EFE">
        <w:rPr>
          <w:sz w:val="28"/>
          <w:szCs w:val="28"/>
          <w:lang w:val="en-US"/>
        </w:rPr>
        <w:t xml:space="preserve">. </w:t>
      </w:r>
      <w:r w:rsidR="004F58C5" w:rsidRPr="003353F1">
        <w:rPr>
          <w:i/>
          <w:iCs/>
          <w:sz w:val="20"/>
          <w:szCs w:val="20"/>
          <w:lang w:val="en-US"/>
        </w:rPr>
        <w:t>(</w:t>
      </w:r>
      <w:proofErr w:type="gramStart"/>
      <w:r>
        <w:rPr>
          <w:i/>
          <w:iCs/>
          <w:sz w:val="20"/>
          <w:szCs w:val="20"/>
          <w:lang w:val="en-US"/>
        </w:rPr>
        <w:t>see</w:t>
      </w:r>
      <w:proofErr w:type="gramEnd"/>
      <w:r>
        <w:rPr>
          <w:i/>
          <w:iCs/>
          <w:sz w:val="20"/>
          <w:szCs w:val="20"/>
          <w:lang w:val="en-US"/>
        </w:rPr>
        <w:t xml:space="preserve"> Table</w:t>
      </w:r>
      <w:r w:rsidR="004F58C5" w:rsidRPr="003353F1">
        <w:rPr>
          <w:i/>
          <w:iCs/>
          <w:sz w:val="20"/>
          <w:szCs w:val="20"/>
          <w:lang w:val="en-US"/>
        </w:rPr>
        <w:t xml:space="preserve"> №</w:t>
      </w:r>
      <w:r w:rsidR="00775E03" w:rsidRPr="003353F1">
        <w:rPr>
          <w:i/>
          <w:iCs/>
          <w:sz w:val="20"/>
          <w:szCs w:val="20"/>
          <w:lang w:val="en-US"/>
        </w:rPr>
        <w:t>3</w:t>
      </w:r>
      <w:r w:rsidR="004F58C5" w:rsidRPr="003353F1">
        <w:rPr>
          <w:i/>
          <w:iCs/>
          <w:sz w:val="20"/>
          <w:szCs w:val="20"/>
          <w:lang w:val="en-US"/>
        </w:rPr>
        <w:t xml:space="preserve"> </w:t>
      </w:r>
      <w:r w:rsidR="00775E03" w:rsidRPr="003353F1">
        <w:rPr>
          <w:i/>
          <w:iCs/>
          <w:sz w:val="20"/>
          <w:szCs w:val="20"/>
          <w:lang w:val="en-US"/>
        </w:rPr>
        <w:t>-</w:t>
      </w:r>
      <w:r w:rsidR="00243DDF" w:rsidRPr="003353F1">
        <w:rPr>
          <w:i/>
          <w:iCs/>
          <w:sz w:val="20"/>
          <w:szCs w:val="20"/>
          <w:lang w:val="en-US"/>
        </w:rPr>
        <w:t xml:space="preserve"> </w:t>
      </w:r>
      <w:r w:rsidR="00775E03" w:rsidRPr="003353F1">
        <w:rPr>
          <w:i/>
          <w:iCs/>
          <w:sz w:val="20"/>
          <w:szCs w:val="20"/>
          <w:lang w:val="en-US"/>
        </w:rPr>
        <w:t>4</w:t>
      </w:r>
      <w:r w:rsidR="004F58C5" w:rsidRPr="003353F1">
        <w:rPr>
          <w:i/>
          <w:iCs/>
          <w:sz w:val="20"/>
          <w:szCs w:val="20"/>
          <w:lang w:val="en-US"/>
        </w:rPr>
        <w:t>)</w:t>
      </w:r>
    </w:p>
    <w:p w14:paraId="63F8086C" w14:textId="77777777" w:rsidR="0077472E" w:rsidRPr="0077472E" w:rsidRDefault="00404EFE" w:rsidP="0077472E">
      <w:pPr>
        <w:spacing w:before="240"/>
        <w:ind w:left="-567" w:firstLine="567"/>
        <w:jc w:val="center"/>
        <w:rPr>
          <w:b/>
          <w:iCs/>
          <w:sz w:val="24"/>
          <w:szCs w:val="24"/>
          <w:lang w:val="en-US"/>
        </w:rPr>
      </w:pPr>
      <w:r w:rsidRPr="00404EFE">
        <w:rPr>
          <w:i/>
          <w:iCs/>
          <w:sz w:val="20"/>
          <w:szCs w:val="20"/>
          <w:lang w:val="en-US"/>
        </w:rPr>
        <w:br/>
      </w:r>
      <w:r w:rsidRPr="0077472E">
        <w:rPr>
          <w:b/>
          <w:iCs/>
          <w:sz w:val="24"/>
          <w:szCs w:val="24"/>
          <w:lang w:val="en-US"/>
        </w:rPr>
        <w:t xml:space="preserve">The number and </w:t>
      </w:r>
      <w:proofErr w:type="gramStart"/>
      <w:r w:rsidRPr="0077472E">
        <w:rPr>
          <w:b/>
          <w:iCs/>
          <w:sz w:val="24"/>
          <w:szCs w:val="24"/>
          <w:lang w:val="en-US"/>
        </w:rPr>
        <w:t>amount</w:t>
      </w:r>
      <w:proofErr w:type="gramEnd"/>
      <w:r w:rsidRPr="0077472E">
        <w:rPr>
          <w:b/>
          <w:iCs/>
          <w:sz w:val="24"/>
          <w:szCs w:val="24"/>
          <w:lang w:val="en-US"/>
        </w:rPr>
        <w:t xml:space="preserve"> of payments received by users of </w:t>
      </w:r>
      <w:r w:rsidRPr="0077472E">
        <w:rPr>
          <w:b/>
          <w:iCs/>
          <w:sz w:val="24"/>
          <w:szCs w:val="24"/>
          <w:u w:val="single"/>
          <w:lang w:val="en-US"/>
        </w:rPr>
        <w:t>payment services</w:t>
      </w:r>
      <w:r w:rsidRPr="0077472E">
        <w:rPr>
          <w:b/>
          <w:iCs/>
          <w:sz w:val="24"/>
          <w:szCs w:val="24"/>
          <w:lang w:val="en-US"/>
        </w:rPr>
        <w:t xml:space="preserve"> in the category "games and entertainment"</w:t>
      </w:r>
    </w:p>
    <w:tbl>
      <w:tblPr>
        <w:tblStyle w:val="af8"/>
        <w:tblW w:w="9664" w:type="dxa"/>
        <w:tblLook w:val="04A0" w:firstRow="1" w:lastRow="0" w:firstColumn="1" w:lastColumn="0" w:noHBand="0" w:noVBand="1"/>
      </w:tblPr>
      <w:tblGrid>
        <w:gridCol w:w="3221"/>
        <w:gridCol w:w="3221"/>
        <w:gridCol w:w="3222"/>
      </w:tblGrid>
      <w:tr w:rsidR="0077472E" w:rsidRPr="00FC452B" w14:paraId="1C860ABE" w14:textId="77777777" w:rsidTr="0077472E">
        <w:trPr>
          <w:trHeight w:val="295"/>
        </w:trPr>
        <w:tc>
          <w:tcPr>
            <w:tcW w:w="3221" w:type="dxa"/>
          </w:tcPr>
          <w:p w14:paraId="5BBFC7B9" w14:textId="77777777" w:rsidR="0077472E" w:rsidRPr="00FC452B" w:rsidRDefault="0077472E" w:rsidP="0077472E">
            <w:pPr>
              <w:jc w:val="center"/>
              <w:rPr>
                <w:b/>
                <w:sz w:val="24"/>
                <w:szCs w:val="24"/>
                <w:lang w:val="en-US"/>
              </w:rPr>
            </w:pPr>
            <w:r w:rsidRPr="00FC452B">
              <w:rPr>
                <w:b/>
                <w:sz w:val="24"/>
                <w:szCs w:val="24"/>
                <w:lang w:val="en-US"/>
              </w:rPr>
              <w:t>Year</w:t>
            </w:r>
          </w:p>
        </w:tc>
        <w:tc>
          <w:tcPr>
            <w:tcW w:w="3221" w:type="dxa"/>
          </w:tcPr>
          <w:p w14:paraId="675DE756" w14:textId="77777777" w:rsidR="0077472E" w:rsidRPr="00FC452B" w:rsidRDefault="0077472E" w:rsidP="0077472E">
            <w:pPr>
              <w:jc w:val="center"/>
              <w:rPr>
                <w:sz w:val="24"/>
                <w:szCs w:val="24"/>
                <w:lang w:val="en-US"/>
              </w:rPr>
            </w:pPr>
            <w:r w:rsidRPr="00FC452B">
              <w:rPr>
                <w:b/>
                <w:sz w:val="24"/>
                <w:szCs w:val="24"/>
                <w:lang w:val="en-US"/>
              </w:rPr>
              <w:t>Number</w:t>
            </w:r>
            <w:r w:rsidRPr="00FC452B">
              <w:rPr>
                <w:b/>
                <w:sz w:val="24"/>
                <w:szCs w:val="24"/>
                <w:lang w:val="en-US"/>
              </w:rPr>
              <w:br/>
            </w:r>
            <w:r w:rsidRPr="00FC452B">
              <w:rPr>
                <w:sz w:val="24"/>
                <w:szCs w:val="24"/>
                <w:lang w:val="en-US"/>
              </w:rPr>
              <w:t>(million operations)</w:t>
            </w:r>
          </w:p>
        </w:tc>
        <w:tc>
          <w:tcPr>
            <w:tcW w:w="3222" w:type="dxa"/>
          </w:tcPr>
          <w:p w14:paraId="1880B3FF" w14:textId="77777777" w:rsidR="0077472E" w:rsidRPr="00FC452B" w:rsidRDefault="0077472E" w:rsidP="0077472E">
            <w:pPr>
              <w:jc w:val="center"/>
              <w:rPr>
                <w:sz w:val="24"/>
                <w:szCs w:val="24"/>
                <w:lang w:val="en-US"/>
              </w:rPr>
            </w:pPr>
            <w:r w:rsidRPr="00FC452B">
              <w:rPr>
                <w:b/>
                <w:sz w:val="24"/>
                <w:szCs w:val="24"/>
                <w:lang w:val="en-US"/>
              </w:rPr>
              <w:t xml:space="preserve">Value </w:t>
            </w:r>
            <w:r w:rsidRPr="00FC452B">
              <w:rPr>
                <w:sz w:val="24"/>
                <w:szCs w:val="24"/>
                <w:lang w:val="en-US"/>
              </w:rPr>
              <w:br/>
              <w:t>(million lei)</w:t>
            </w:r>
          </w:p>
        </w:tc>
      </w:tr>
      <w:tr w:rsidR="0077472E" w:rsidRPr="00FC452B" w14:paraId="12B08A93" w14:textId="77777777" w:rsidTr="0077472E">
        <w:trPr>
          <w:trHeight w:val="316"/>
        </w:trPr>
        <w:tc>
          <w:tcPr>
            <w:tcW w:w="3221" w:type="dxa"/>
          </w:tcPr>
          <w:p w14:paraId="5D56CAFA" w14:textId="77777777" w:rsidR="0077472E" w:rsidRPr="00FC452B" w:rsidRDefault="0077472E" w:rsidP="0077472E">
            <w:pPr>
              <w:jc w:val="center"/>
              <w:rPr>
                <w:sz w:val="24"/>
                <w:szCs w:val="24"/>
                <w:lang w:val="en-US"/>
              </w:rPr>
            </w:pPr>
            <w:r w:rsidRPr="00FC452B">
              <w:rPr>
                <w:sz w:val="24"/>
                <w:szCs w:val="24"/>
                <w:lang w:val="en-US"/>
              </w:rPr>
              <w:t>2018</w:t>
            </w:r>
          </w:p>
        </w:tc>
        <w:tc>
          <w:tcPr>
            <w:tcW w:w="3221" w:type="dxa"/>
          </w:tcPr>
          <w:p w14:paraId="65B5BC40" w14:textId="77777777" w:rsidR="0077472E" w:rsidRPr="00FC452B" w:rsidRDefault="0077472E" w:rsidP="0077472E">
            <w:pPr>
              <w:jc w:val="center"/>
              <w:rPr>
                <w:sz w:val="24"/>
                <w:szCs w:val="24"/>
                <w:lang w:val="en-US"/>
              </w:rPr>
            </w:pPr>
            <w:r w:rsidRPr="00FC452B">
              <w:rPr>
                <w:sz w:val="24"/>
                <w:szCs w:val="24"/>
                <w:lang w:val="en-US"/>
              </w:rPr>
              <w:t>1,23</w:t>
            </w:r>
          </w:p>
        </w:tc>
        <w:tc>
          <w:tcPr>
            <w:tcW w:w="3222" w:type="dxa"/>
          </w:tcPr>
          <w:p w14:paraId="0803BE84" w14:textId="77777777" w:rsidR="0077472E" w:rsidRPr="00FC452B" w:rsidRDefault="0077472E" w:rsidP="0077472E">
            <w:pPr>
              <w:jc w:val="center"/>
              <w:rPr>
                <w:sz w:val="24"/>
                <w:szCs w:val="24"/>
                <w:lang w:val="en-US"/>
              </w:rPr>
            </w:pPr>
            <w:r w:rsidRPr="00FC452B">
              <w:rPr>
                <w:sz w:val="24"/>
                <w:szCs w:val="24"/>
                <w:lang w:val="en-US"/>
              </w:rPr>
              <w:t>280,64</w:t>
            </w:r>
          </w:p>
        </w:tc>
      </w:tr>
      <w:tr w:rsidR="0077472E" w:rsidRPr="00FC452B" w14:paraId="43E7DE85" w14:textId="77777777" w:rsidTr="0077472E">
        <w:trPr>
          <w:trHeight w:val="295"/>
        </w:trPr>
        <w:tc>
          <w:tcPr>
            <w:tcW w:w="3221" w:type="dxa"/>
          </w:tcPr>
          <w:p w14:paraId="19C0DADC" w14:textId="77777777" w:rsidR="0077472E" w:rsidRPr="00FC452B" w:rsidRDefault="0077472E" w:rsidP="0077472E">
            <w:pPr>
              <w:jc w:val="center"/>
              <w:rPr>
                <w:sz w:val="24"/>
                <w:szCs w:val="24"/>
                <w:lang w:val="en-US"/>
              </w:rPr>
            </w:pPr>
            <w:r w:rsidRPr="00FC452B">
              <w:rPr>
                <w:sz w:val="24"/>
                <w:szCs w:val="24"/>
                <w:lang w:val="en-US"/>
              </w:rPr>
              <w:t>2019</w:t>
            </w:r>
          </w:p>
        </w:tc>
        <w:tc>
          <w:tcPr>
            <w:tcW w:w="3221" w:type="dxa"/>
          </w:tcPr>
          <w:p w14:paraId="1698D8E8" w14:textId="77777777" w:rsidR="0077472E" w:rsidRPr="00FC452B" w:rsidRDefault="0077472E" w:rsidP="0077472E">
            <w:pPr>
              <w:jc w:val="center"/>
              <w:rPr>
                <w:sz w:val="24"/>
                <w:szCs w:val="24"/>
                <w:lang w:val="en-US"/>
              </w:rPr>
            </w:pPr>
            <w:r w:rsidRPr="00FC452B">
              <w:rPr>
                <w:sz w:val="24"/>
                <w:szCs w:val="24"/>
                <w:lang w:val="en-US"/>
              </w:rPr>
              <w:t>1,8</w:t>
            </w:r>
          </w:p>
        </w:tc>
        <w:tc>
          <w:tcPr>
            <w:tcW w:w="3222" w:type="dxa"/>
          </w:tcPr>
          <w:p w14:paraId="00C5EB7E" w14:textId="77777777" w:rsidR="0077472E" w:rsidRPr="00FC452B" w:rsidRDefault="0077472E" w:rsidP="0077472E">
            <w:pPr>
              <w:jc w:val="center"/>
              <w:rPr>
                <w:sz w:val="24"/>
                <w:szCs w:val="24"/>
                <w:lang w:val="en-US"/>
              </w:rPr>
            </w:pPr>
            <w:r w:rsidRPr="00FC452B">
              <w:rPr>
                <w:sz w:val="24"/>
                <w:szCs w:val="24"/>
                <w:lang w:val="en-US"/>
              </w:rPr>
              <w:t>386,97</w:t>
            </w:r>
          </w:p>
        </w:tc>
      </w:tr>
      <w:tr w:rsidR="0077472E" w:rsidRPr="00FC452B" w14:paraId="71D9C748" w14:textId="77777777" w:rsidTr="0077472E">
        <w:trPr>
          <w:trHeight w:val="316"/>
        </w:trPr>
        <w:tc>
          <w:tcPr>
            <w:tcW w:w="3221" w:type="dxa"/>
          </w:tcPr>
          <w:p w14:paraId="3150726E" w14:textId="77777777" w:rsidR="0077472E" w:rsidRPr="00FC452B" w:rsidRDefault="0077472E" w:rsidP="0077472E">
            <w:pPr>
              <w:jc w:val="center"/>
              <w:rPr>
                <w:sz w:val="24"/>
                <w:szCs w:val="24"/>
                <w:lang w:val="en-US"/>
              </w:rPr>
            </w:pPr>
            <w:r w:rsidRPr="00FC452B">
              <w:rPr>
                <w:sz w:val="24"/>
                <w:szCs w:val="24"/>
                <w:lang w:val="en-US"/>
              </w:rPr>
              <w:t>2020</w:t>
            </w:r>
          </w:p>
        </w:tc>
        <w:tc>
          <w:tcPr>
            <w:tcW w:w="3221" w:type="dxa"/>
          </w:tcPr>
          <w:p w14:paraId="7642AA4B" w14:textId="77777777" w:rsidR="0077472E" w:rsidRPr="00FC452B" w:rsidRDefault="0077472E" w:rsidP="0077472E">
            <w:pPr>
              <w:jc w:val="center"/>
              <w:rPr>
                <w:sz w:val="24"/>
                <w:szCs w:val="24"/>
                <w:lang w:val="en-US"/>
              </w:rPr>
            </w:pPr>
            <w:r w:rsidRPr="00FC452B">
              <w:rPr>
                <w:sz w:val="24"/>
                <w:szCs w:val="24"/>
                <w:lang w:val="en-US"/>
              </w:rPr>
              <w:t>2,32</w:t>
            </w:r>
          </w:p>
        </w:tc>
        <w:tc>
          <w:tcPr>
            <w:tcW w:w="3222" w:type="dxa"/>
          </w:tcPr>
          <w:p w14:paraId="768BF242" w14:textId="77777777" w:rsidR="0077472E" w:rsidRPr="00FC452B" w:rsidRDefault="0077472E" w:rsidP="0077472E">
            <w:pPr>
              <w:jc w:val="center"/>
              <w:rPr>
                <w:sz w:val="24"/>
                <w:szCs w:val="24"/>
                <w:lang w:val="en-US"/>
              </w:rPr>
            </w:pPr>
            <w:r w:rsidRPr="00FC452B">
              <w:rPr>
                <w:sz w:val="24"/>
                <w:szCs w:val="24"/>
                <w:lang w:val="en-US"/>
              </w:rPr>
              <w:t>520,47</w:t>
            </w:r>
          </w:p>
        </w:tc>
      </w:tr>
      <w:tr w:rsidR="0077472E" w:rsidRPr="00FC452B" w14:paraId="719F7865" w14:textId="77777777" w:rsidTr="0077472E">
        <w:trPr>
          <w:trHeight w:val="316"/>
        </w:trPr>
        <w:tc>
          <w:tcPr>
            <w:tcW w:w="3221" w:type="dxa"/>
          </w:tcPr>
          <w:p w14:paraId="4ABF185B" w14:textId="77777777" w:rsidR="0077472E" w:rsidRPr="00FC452B" w:rsidRDefault="0077472E" w:rsidP="0077472E">
            <w:pPr>
              <w:jc w:val="center"/>
              <w:rPr>
                <w:sz w:val="24"/>
                <w:szCs w:val="24"/>
                <w:lang w:val="en-US"/>
              </w:rPr>
            </w:pPr>
            <w:r w:rsidRPr="00FC452B">
              <w:rPr>
                <w:sz w:val="24"/>
                <w:szCs w:val="24"/>
                <w:lang w:val="en-US"/>
              </w:rPr>
              <w:t>2021</w:t>
            </w:r>
          </w:p>
        </w:tc>
        <w:tc>
          <w:tcPr>
            <w:tcW w:w="3221" w:type="dxa"/>
          </w:tcPr>
          <w:p w14:paraId="201636FF" w14:textId="77777777" w:rsidR="0077472E" w:rsidRPr="00FC452B" w:rsidRDefault="0077472E" w:rsidP="0077472E">
            <w:pPr>
              <w:jc w:val="center"/>
              <w:rPr>
                <w:sz w:val="24"/>
                <w:szCs w:val="24"/>
                <w:lang w:val="en-US"/>
              </w:rPr>
            </w:pPr>
            <w:r w:rsidRPr="00FC452B">
              <w:rPr>
                <w:sz w:val="24"/>
                <w:szCs w:val="24"/>
                <w:lang w:val="en-US"/>
              </w:rPr>
              <w:t>3,15</w:t>
            </w:r>
          </w:p>
        </w:tc>
        <w:tc>
          <w:tcPr>
            <w:tcW w:w="3222" w:type="dxa"/>
          </w:tcPr>
          <w:p w14:paraId="0F48A99C" w14:textId="77777777" w:rsidR="0077472E" w:rsidRPr="00FC452B" w:rsidRDefault="0077472E" w:rsidP="0077472E">
            <w:pPr>
              <w:jc w:val="center"/>
              <w:rPr>
                <w:sz w:val="24"/>
                <w:szCs w:val="24"/>
                <w:lang w:val="en-US"/>
              </w:rPr>
            </w:pPr>
            <w:r w:rsidRPr="00FC452B">
              <w:rPr>
                <w:sz w:val="24"/>
                <w:szCs w:val="24"/>
                <w:lang w:val="en-US"/>
              </w:rPr>
              <w:t>691,6</w:t>
            </w:r>
          </w:p>
        </w:tc>
      </w:tr>
    </w:tbl>
    <w:p w14:paraId="2525871B" w14:textId="58CF23A6" w:rsidR="004F58C5" w:rsidRDefault="00404EFE" w:rsidP="0077472E">
      <w:pPr>
        <w:spacing w:before="240"/>
        <w:rPr>
          <w:i/>
          <w:iCs/>
          <w:sz w:val="20"/>
          <w:szCs w:val="20"/>
          <w:lang w:val="en-US"/>
        </w:rPr>
      </w:pPr>
      <w:r w:rsidRPr="0077472E">
        <w:rPr>
          <w:b/>
          <w:i/>
          <w:iCs/>
          <w:sz w:val="20"/>
          <w:szCs w:val="20"/>
          <w:lang w:val="en-US"/>
        </w:rPr>
        <w:t>Source:</w:t>
      </w:r>
      <w:r w:rsidR="0077472E" w:rsidRPr="0077472E">
        <w:rPr>
          <w:b/>
          <w:i/>
          <w:iCs/>
          <w:sz w:val="20"/>
          <w:szCs w:val="20"/>
          <w:lang w:val="en-US"/>
        </w:rPr>
        <w:t xml:space="preserve"> </w:t>
      </w:r>
      <w:r w:rsidRPr="0077472E">
        <w:rPr>
          <w:b/>
          <w:i/>
          <w:iCs/>
          <w:sz w:val="20"/>
          <w:szCs w:val="20"/>
          <w:lang w:val="en-US"/>
        </w:rPr>
        <w:t>NBM</w:t>
      </w:r>
      <w:r w:rsidRPr="0077472E">
        <w:rPr>
          <w:b/>
          <w:i/>
          <w:iCs/>
          <w:sz w:val="20"/>
          <w:szCs w:val="20"/>
          <w:lang w:val="en-US"/>
        </w:rPr>
        <w:br/>
      </w:r>
      <w:r w:rsidR="0077472E">
        <w:rPr>
          <w:i/>
          <w:iCs/>
          <w:sz w:val="20"/>
          <w:szCs w:val="20"/>
          <w:lang w:val="en-US"/>
        </w:rPr>
        <w:t>Table</w:t>
      </w:r>
      <w:r w:rsidR="004F58C5" w:rsidRPr="00404EFE">
        <w:rPr>
          <w:i/>
          <w:iCs/>
          <w:sz w:val="20"/>
          <w:szCs w:val="20"/>
          <w:lang w:val="en-US"/>
        </w:rPr>
        <w:t xml:space="preserve"> №</w:t>
      </w:r>
      <w:r w:rsidR="00763D3B" w:rsidRPr="00404EFE">
        <w:rPr>
          <w:i/>
          <w:iCs/>
          <w:sz w:val="20"/>
          <w:szCs w:val="20"/>
          <w:lang w:val="en-US"/>
        </w:rPr>
        <w:t>3</w:t>
      </w:r>
    </w:p>
    <w:p w14:paraId="1D977604" w14:textId="77777777" w:rsidR="00B14739" w:rsidRPr="0077472E" w:rsidRDefault="00B14739" w:rsidP="0077472E">
      <w:pPr>
        <w:spacing w:before="240"/>
        <w:rPr>
          <w:b/>
          <w:i/>
          <w:iCs/>
          <w:sz w:val="20"/>
          <w:szCs w:val="20"/>
          <w:lang w:val="en-US"/>
        </w:rPr>
      </w:pPr>
    </w:p>
    <w:tbl>
      <w:tblPr>
        <w:tblStyle w:val="af8"/>
        <w:tblpPr w:leftFromText="180" w:rightFromText="180" w:vertAnchor="text" w:horzAnchor="margin" w:tblpXSpec="center" w:tblpY="678"/>
        <w:tblW w:w="9664" w:type="dxa"/>
        <w:tblLook w:val="04A0" w:firstRow="1" w:lastRow="0" w:firstColumn="1" w:lastColumn="0" w:noHBand="0" w:noVBand="1"/>
      </w:tblPr>
      <w:tblGrid>
        <w:gridCol w:w="3221"/>
        <w:gridCol w:w="3221"/>
        <w:gridCol w:w="3222"/>
      </w:tblGrid>
      <w:tr w:rsidR="0077472E" w14:paraId="25FDB935" w14:textId="77777777" w:rsidTr="0077472E">
        <w:trPr>
          <w:trHeight w:val="295"/>
        </w:trPr>
        <w:tc>
          <w:tcPr>
            <w:tcW w:w="3221" w:type="dxa"/>
          </w:tcPr>
          <w:p w14:paraId="1AC12EE5" w14:textId="77777777" w:rsidR="0077472E" w:rsidRPr="00FC452B" w:rsidRDefault="0077472E" w:rsidP="0077472E">
            <w:pPr>
              <w:jc w:val="center"/>
              <w:rPr>
                <w:b/>
                <w:sz w:val="24"/>
                <w:szCs w:val="24"/>
                <w:lang w:val="en-US"/>
              </w:rPr>
            </w:pPr>
            <w:r w:rsidRPr="00FC452B">
              <w:rPr>
                <w:b/>
                <w:sz w:val="24"/>
                <w:szCs w:val="24"/>
                <w:lang w:val="en-US"/>
              </w:rPr>
              <w:lastRenderedPageBreak/>
              <w:t>Year</w:t>
            </w:r>
          </w:p>
        </w:tc>
        <w:tc>
          <w:tcPr>
            <w:tcW w:w="3221" w:type="dxa"/>
          </w:tcPr>
          <w:p w14:paraId="0030C22A" w14:textId="77777777" w:rsidR="0077472E" w:rsidRPr="00FC452B" w:rsidRDefault="0077472E" w:rsidP="0077472E">
            <w:pPr>
              <w:jc w:val="center"/>
              <w:rPr>
                <w:sz w:val="24"/>
                <w:szCs w:val="24"/>
                <w:lang w:val="en-US"/>
              </w:rPr>
            </w:pPr>
            <w:r w:rsidRPr="00FC452B">
              <w:rPr>
                <w:b/>
                <w:sz w:val="24"/>
                <w:szCs w:val="24"/>
                <w:lang w:val="en-US"/>
              </w:rPr>
              <w:t>Number</w:t>
            </w:r>
            <w:r>
              <w:rPr>
                <w:b/>
                <w:sz w:val="24"/>
                <w:szCs w:val="24"/>
                <w:lang w:val="en-US"/>
              </w:rPr>
              <w:t xml:space="preserve"> of operations</w:t>
            </w:r>
            <w:r w:rsidRPr="00FC452B">
              <w:rPr>
                <w:b/>
                <w:sz w:val="24"/>
                <w:szCs w:val="24"/>
                <w:lang w:val="en-US"/>
              </w:rPr>
              <w:br/>
            </w:r>
          </w:p>
        </w:tc>
        <w:tc>
          <w:tcPr>
            <w:tcW w:w="3222" w:type="dxa"/>
          </w:tcPr>
          <w:p w14:paraId="699576DC" w14:textId="77777777" w:rsidR="0077472E" w:rsidRPr="00FC452B" w:rsidRDefault="0077472E" w:rsidP="0077472E">
            <w:pPr>
              <w:jc w:val="center"/>
              <w:rPr>
                <w:sz w:val="24"/>
                <w:szCs w:val="24"/>
                <w:lang w:val="en-US"/>
              </w:rPr>
            </w:pPr>
            <w:r w:rsidRPr="00FC452B">
              <w:rPr>
                <w:b/>
                <w:sz w:val="24"/>
                <w:szCs w:val="24"/>
                <w:lang w:val="en-US"/>
              </w:rPr>
              <w:t xml:space="preserve">Value </w:t>
            </w:r>
            <w:r w:rsidRPr="00FC452B">
              <w:rPr>
                <w:sz w:val="24"/>
                <w:szCs w:val="24"/>
                <w:lang w:val="en-US"/>
              </w:rPr>
              <w:br/>
              <w:t>(million lei)</w:t>
            </w:r>
          </w:p>
        </w:tc>
      </w:tr>
      <w:tr w:rsidR="0077472E" w14:paraId="146E6953" w14:textId="77777777" w:rsidTr="0077472E">
        <w:trPr>
          <w:trHeight w:val="316"/>
        </w:trPr>
        <w:tc>
          <w:tcPr>
            <w:tcW w:w="3221" w:type="dxa"/>
          </w:tcPr>
          <w:p w14:paraId="11B6DB9B" w14:textId="77777777" w:rsidR="0077472E" w:rsidRPr="00FC452B" w:rsidRDefault="0077472E" w:rsidP="0077472E">
            <w:pPr>
              <w:jc w:val="center"/>
              <w:rPr>
                <w:sz w:val="24"/>
                <w:szCs w:val="24"/>
                <w:lang w:val="en-US"/>
              </w:rPr>
            </w:pPr>
            <w:r>
              <w:rPr>
                <w:sz w:val="24"/>
                <w:szCs w:val="24"/>
                <w:lang w:val="en-US"/>
              </w:rPr>
              <w:t>2019</w:t>
            </w:r>
          </w:p>
        </w:tc>
        <w:tc>
          <w:tcPr>
            <w:tcW w:w="3221" w:type="dxa"/>
          </w:tcPr>
          <w:p w14:paraId="2F138960" w14:textId="77777777" w:rsidR="0077472E" w:rsidRPr="00FC452B" w:rsidRDefault="0077472E" w:rsidP="0077472E">
            <w:pPr>
              <w:jc w:val="center"/>
              <w:rPr>
                <w:sz w:val="24"/>
                <w:szCs w:val="24"/>
                <w:lang w:val="en-US"/>
              </w:rPr>
            </w:pPr>
            <w:r>
              <w:rPr>
                <w:sz w:val="24"/>
                <w:szCs w:val="24"/>
                <w:lang w:val="en-US"/>
              </w:rPr>
              <w:t>29 677</w:t>
            </w:r>
          </w:p>
        </w:tc>
        <w:tc>
          <w:tcPr>
            <w:tcW w:w="3222" w:type="dxa"/>
          </w:tcPr>
          <w:p w14:paraId="1B89E6F8" w14:textId="77777777" w:rsidR="0077472E" w:rsidRPr="00FC452B" w:rsidRDefault="0077472E" w:rsidP="0077472E">
            <w:pPr>
              <w:jc w:val="center"/>
              <w:rPr>
                <w:sz w:val="24"/>
                <w:szCs w:val="24"/>
                <w:lang w:val="en-US"/>
              </w:rPr>
            </w:pPr>
            <w:r>
              <w:rPr>
                <w:sz w:val="24"/>
                <w:szCs w:val="24"/>
                <w:lang w:val="en-US"/>
              </w:rPr>
              <w:t>5,43</w:t>
            </w:r>
          </w:p>
        </w:tc>
      </w:tr>
      <w:tr w:rsidR="0077472E" w14:paraId="602B81B1" w14:textId="77777777" w:rsidTr="0077472E">
        <w:trPr>
          <w:trHeight w:val="295"/>
        </w:trPr>
        <w:tc>
          <w:tcPr>
            <w:tcW w:w="3221" w:type="dxa"/>
          </w:tcPr>
          <w:p w14:paraId="6ACB5597" w14:textId="77777777" w:rsidR="0077472E" w:rsidRPr="00FC452B" w:rsidRDefault="0077472E" w:rsidP="0077472E">
            <w:pPr>
              <w:jc w:val="center"/>
              <w:rPr>
                <w:sz w:val="24"/>
                <w:szCs w:val="24"/>
                <w:lang w:val="en-US"/>
              </w:rPr>
            </w:pPr>
            <w:r>
              <w:rPr>
                <w:sz w:val="24"/>
                <w:szCs w:val="24"/>
                <w:lang w:val="en-US"/>
              </w:rPr>
              <w:t>2020</w:t>
            </w:r>
          </w:p>
        </w:tc>
        <w:tc>
          <w:tcPr>
            <w:tcW w:w="3221" w:type="dxa"/>
          </w:tcPr>
          <w:p w14:paraId="159F63CA" w14:textId="77777777" w:rsidR="0077472E" w:rsidRPr="00FC452B" w:rsidRDefault="0077472E" w:rsidP="0077472E">
            <w:pPr>
              <w:jc w:val="center"/>
              <w:rPr>
                <w:sz w:val="24"/>
                <w:szCs w:val="24"/>
                <w:lang w:val="en-US"/>
              </w:rPr>
            </w:pPr>
            <w:r>
              <w:rPr>
                <w:sz w:val="24"/>
                <w:szCs w:val="24"/>
                <w:lang w:val="en-US"/>
              </w:rPr>
              <w:t>52 439</w:t>
            </w:r>
          </w:p>
        </w:tc>
        <w:tc>
          <w:tcPr>
            <w:tcW w:w="3222" w:type="dxa"/>
          </w:tcPr>
          <w:p w14:paraId="1EC3FF72" w14:textId="77777777" w:rsidR="0077472E" w:rsidRPr="00FC452B" w:rsidRDefault="0077472E" w:rsidP="0077472E">
            <w:pPr>
              <w:jc w:val="center"/>
              <w:rPr>
                <w:sz w:val="24"/>
                <w:szCs w:val="24"/>
                <w:lang w:val="en-US"/>
              </w:rPr>
            </w:pPr>
            <w:r>
              <w:rPr>
                <w:sz w:val="24"/>
                <w:szCs w:val="24"/>
                <w:lang w:val="en-US"/>
              </w:rPr>
              <w:t>8,</w:t>
            </w:r>
            <w:r w:rsidRPr="00FC452B">
              <w:rPr>
                <w:sz w:val="24"/>
                <w:szCs w:val="24"/>
                <w:lang w:val="en-US"/>
              </w:rPr>
              <w:t>7</w:t>
            </w:r>
          </w:p>
        </w:tc>
      </w:tr>
      <w:tr w:rsidR="0077472E" w14:paraId="7384FE99" w14:textId="77777777" w:rsidTr="0077472E">
        <w:trPr>
          <w:trHeight w:val="316"/>
        </w:trPr>
        <w:tc>
          <w:tcPr>
            <w:tcW w:w="3221" w:type="dxa"/>
          </w:tcPr>
          <w:p w14:paraId="001B55DF" w14:textId="77777777" w:rsidR="0077472E" w:rsidRPr="00FC452B" w:rsidRDefault="0077472E" w:rsidP="0077472E">
            <w:pPr>
              <w:jc w:val="center"/>
              <w:rPr>
                <w:sz w:val="24"/>
                <w:szCs w:val="24"/>
                <w:lang w:val="en-US"/>
              </w:rPr>
            </w:pPr>
            <w:r>
              <w:rPr>
                <w:sz w:val="24"/>
                <w:szCs w:val="24"/>
                <w:lang w:val="en-US"/>
              </w:rPr>
              <w:t>2021</w:t>
            </w:r>
          </w:p>
        </w:tc>
        <w:tc>
          <w:tcPr>
            <w:tcW w:w="3221" w:type="dxa"/>
          </w:tcPr>
          <w:p w14:paraId="33B9F513" w14:textId="77777777" w:rsidR="0077472E" w:rsidRPr="00FC452B" w:rsidRDefault="0077472E" w:rsidP="0077472E">
            <w:pPr>
              <w:jc w:val="center"/>
              <w:rPr>
                <w:sz w:val="24"/>
                <w:szCs w:val="24"/>
                <w:lang w:val="en-US"/>
              </w:rPr>
            </w:pPr>
            <w:r>
              <w:rPr>
                <w:sz w:val="24"/>
                <w:szCs w:val="24"/>
                <w:lang w:val="en-US"/>
              </w:rPr>
              <w:t>241 652</w:t>
            </w:r>
          </w:p>
        </w:tc>
        <w:tc>
          <w:tcPr>
            <w:tcW w:w="3222" w:type="dxa"/>
          </w:tcPr>
          <w:p w14:paraId="7FFBA20E" w14:textId="77777777" w:rsidR="0077472E" w:rsidRPr="00FC452B" w:rsidRDefault="0077472E" w:rsidP="0077472E">
            <w:pPr>
              <w:jc w:val="center"/>
              <w:rPr>
                <w:sz w:val="24"/>
                <w:szCs w:val="24"/>
                <w:lang w:val="en-US"/>
              </w:rPr>
            </w:pPr>
            <w:r>
              <w:rPr>
                <w:sz w:val="24"/>
                <w:szCs w:val="24"/>
                <w:lang w:val="en-US"/>
              </w:rPr>
              <w:t>536</w:t>
            </w:r>
          </w:p>
        </w:tc>
      </w:tr>
    </w:tbl>
    <w:p w14:paraId="4C37E541" w14:textId="5A7D59E1" w:rsidR="00DB4EFF" w:rsidRPr="00971544" w:rsidRDefault="0077472E" w:rsidP="00971544">
      <w:pPr>
        <w:spacing w:before="240"/>
        <w:rPr>
          <w:i/>
          <w:iCs/>
          <w:sz w:val="20"/>
          <w:szCs w:val="20"/>
          <w:lang w:val="en-US"/>
        </w:rPr>
      </w:pPr>
      <w:r w:rsidRPr="0077472E">
        <w:rPr>
          <w:b/>
          <w:iCs/>
          <w:sz w:val="24"/>
          <w:szCs w:val="24"/>
          <w:lang w:val="en-US"/>
        </w:rPr>
        <w:t xml:space="preserve">The number and </w:t>
      </w:r>
      <w:proofErr w:type="gramStart"/>
      <w:r w:rsidRPr="0077472E">
        <w:rPr>
          <w:b/>
          <w:iCs/>
          <w:sz w:val="24"/>
          <w:szCs w:val="24"/>
          <w:lang w:val="en-US"/>
        </w:rPr>
        <w:t>amount</w:t>
      </w:r>
      <w:proofErr w:type="gramEnd"/>
      <w:r w:rsidRPr="0077472E">
        <w:rPr>
          <w:b/>
          <w:iCs/>
          <w:sz w:val="24"/>
          <w:szCs w:val="24"/>
          <w:lang w:val="en-US"/>
        </w:rPr>
        <w:t xml:space="preserve"> of payments paid for 7777.md through </w:t>
      </w:r>
      <w:r w:rsidRPr="0077472E">
        <w:rPr>
          <w:b/>
          <w:iCs/>
          <w:sz w:val="24"/>
          <w:szCs w:val="24"/>
          <w:u w:val="single"/>
          <w:lang w:val="en-US"/>
        </w:rPr>
        <w:t>payment services</w:t>
      </w:r>
      <w:r w:rsidR="00404EFE" w:rsidRPr="0077472E">
        <w:rPr>
          <w:b/>
          <w:iCs/>
          <w:sz w:val="24"/>
          <w:szCs w:val="24"/>
          <w:lang w:val="en-US"/>
        </w:rPr>
        <w:br/>
      </w:r>
      <w:r w:rsidR="00404EFE">
        <w:rPr>
          <w:i/>
          <w:iCs/>
          <w:sz w:val="20"/>
          <w:szCs w:val="20"/>
          <w:lang w:val="en-US"/>
        </w:rPr>
        <w:br/>
      </w:r>
      <w:r w:rsidR="00404EFE" w:rsidRPr="0077472E">
        <w:rPr>
          <w:b/>
          <w:i/>
          <w:iCs/>
          <w:sz w:val="20"/>
          <w:szCs w:val="20"/>
          <w:lang w:val="en-US"/>
        </w:rPr>
        <w:t>Source:</w:t>
      </w:r>
      <w:r>
        <w:rPr>
          <w:b/>
          <w:i/>
          <w:iCs/>
          <w:sz w:val="20"/>
          <w:szCs w:val="20"/>
          <w:lang w:val="en-US"/>
        </w:rPr>
        <w:t xml:space="preserve"> </w:t>
      </w:r>
      <w:r w:rsidR="00404EFE" w:rsidRPr="0077472E">
        <w:rPr>
          <w:b/>
          <w:i/>
          <w:iCs/>
          <w:sz w:val="20"/>
          <w:szCs w:val="20"/>
          <w:lang w:val="en-US"/>
        </w:rPr>
        <w:t>NGM</w:t>
      </w:r>
      <w:r w:rsidR="00404EFE" w:rsidRPr="00404EFE">
        <w:rPr>
          <w:i/>
          <w:iCs/>
          <w:sz w:val="20"/>
          <w:szCs w:val="20"/>
          <w:lang w:val="en-US"/>
        </w:rPr>
        <w:br/>
      </w:r>
      <w:r>
        <w:rPr>
          <w:i/>
          <w:iCs/>
          <w:sz w:val="20"/>
          <w:szCs w:val="20"/>
          <w:lang w:val="en-US"/>
        </w:rPr>
        <w:t>Table</w:t>
      </w:r>
      <w:r w:rsidR="004F58C5" w:rsidRPr="00404EFE">
        <w:rPr>
          <w:i/>
          <w:iCs/>
          <w:sz w:val="20"/>
          <w:szCs w:val="20"/>
          <w:lang w:val="en-US"/>
        </w:rPr>
        <w:t xml:space="preserve"> №</w:t>
      </w:r>
      <w:r w:rsidR="00763D3B" w:rsidRPr="00404EFE">
        <w:rPr>
          <w:i/>
          <w:iCs/>
          <w:sz w:val="20"/>
          <w:szCs w:val="20"/>
          <w:lang w:val="en-US"/>
        </w:rPr>
        <w:t>4</w:t>
      </w:r>
    </w:p>
    <w:p w14:paraId="1EBE4900" w14:textId="3D6D6233" w:rsidR="004F58C5" w:rsidRPr="00404EFE" w:rsidRDefault="00404EFE" w:rsidP="00C34DE1">
      <w:pPr>
        <w:spacing w:before="240"/>
        <w:ind w:left="-851" w:firstLine="425"/>
        <w:jc w:val="both"/>
        <w:rPr>
          <w:sz w:val="28"/>
          <w:szCs w:val="28"/>
          <w:lang w:val="en-US"/>
        </w:rPr>
      </w:pPr>
      <w:r w:rsidRPr="00404EFE">
        <w:rPr>
          <w:sz w:val="28"/>
          <w:szCs w:val="28"/>
          <w:lang w:val="en-US"/>
        </w:rPr>
        <w:t>According to statistics</w:t>
      </w:r>
      <w:r w:rsidR="0077472E">
        <w:rPr>
          <w:rStyle w:val="ae"/>
          <w:sz w:val="28"/>
          <w:szCs w:val="28"/>
        </w:rPr>
        <w:footnoteReference w:id="31"/>
      </w:r>
      <w:r w:rsidRPr="00404EFE">
        <w:rPr>
          <w:sz w:val="28"/>
          <w:szCs w:val="28"/>
          <w:lang w:val="en-US"/>
        </w:rPr>
        <w:t xml:space="preserve"> provided to Legal Business Monitor by the National Bank of Moldova and NGM Company, the volume of the gambling black market of the Republic of Moldova has been steadily growing in recent years. In 2020, it reached the highest level, exceeding </w:t>
      </w:r>
      <w:r w:rsidRPr="00404EFE">
        <w:rPr>
          <w:sz w:val="28"/>
          <w:szCs w:val="28"/>
          <w:u w:val="single"/>
          <w:lang w:val="en-US"/>
        </w:rPr>
        <w:t>500 million lei</w:t>
      </w:r>
      <w:r w:rsidRPr="00404EFE">
        <w:rPr>
          <w:sz w:val="28"/>
          <w:szCs w:val="28"/>
          <w:lang w:val="en-US"/>
        </w:rPr>
        <w:t xml:space="preserve"> (and this is excluding transfers via bank cards). But if in 2019 transfers to the only authorized website amounted to 5.43 million lei, and in 2020 8.7 million lei, then in 2021 the volume of online transfers to the state website 7777.md increased to 536 million lei</w:t>
      </w:r>
      <w:r w:rsidR="00972B04" w:rsidRPr="00404EFE">
        <w:rPr>
          <w:sz w:val="28"/>
          <w:szCs w:val="28"/>
          <w:lang w:val="en-US"/>
        </w:rPr>
        <w:t>.</w:t>
      </w:r>
      <w:r w:rsidR="00973F34" w:rsidRPr="00404EFE">
        <w:rPr>
          <w:sz w:val="28"/>
          <w:szCs w:val="28"/>
          <w:lang w:val="en-US"/>
        </w:rPr>
        <w:t xml:space="preserve"> </w:t>
      </w:r>
      <w:r w:rsidR="00973F34" w:rsidRPr="00404EFE">
        <w:rPr>
          <w:i/>
          <w:iCs/>
          <w:sz w:val="20"/>
          <w:szCs w:val="20"/>
          <w:lang w:val="en-US"/>
        </w:rPr>
        <w:t>(</w:t>
      </w:r>
      <w:proofErr w:type="gramStart"/>
      <w:r>
        <w:rPr>
          <w:i/>
          <w:iCs/>
          <w:sz w:val="20"/>
          <w:szCs w:val="20"/>
          <w:lang w:val="en-US"/>
        </w:rPr>
        <w:t>see</w:t>
      </w:r>
      <w:proofErr w:type="gramEnd"/>
      <w:r>
        <w:rPr>
          <w:i/>
          <w:iCs/>
          <w:sz w:val="20"/>
          <w:szCs w:val="20"/>
          <w:lang w:val="en-US"/>
        </w:rPr>
        <w:t xml:space="preserve"> </w:t>
      </w:r>
      <w:r w:rsidR="00B14739">
        <w:rPr>
          <w:i/>
          <w:iCs/>
          <w:sz w:val="20"/>
          <w:szCs w:val="20"/>
          <w:lang w:val="en-US"/>
        </w:rPr>
        <w:t>Graph</w:t>
      </w:r>
      <w:r w:rsidR="00973F34" w:rsidRPr="00404EFE">
        <w:rPr>
          <w:i/>
          <w:iCs/>
          <w:sz w:val="20"/>
          <w:szCs w:val="20"/>
          <w:lang w:val="en-US"/>
        </w:rPr>
        <w:t xml:space="preserve"> №</w:t>
      </w:r>
      <w:r w:rsidR="00763D3B" w:rsidRPr="00404EFE">
        <w:rPr>
          <w:i/>
          <w:iCs/>
          <w:sz w:val="20"/>
          <w:szCs w:val="20"/>
          <w:lang w:val="en-US"/>
        </w:rPr>
        <w:t>2</w:t>
      </w:r>
      <w:r w:rsidR="00973F34" w:rsidRPr="00404EFE">
        <w:rPr>
          <w:i/>
          <w:iCs/>
          <w:sz w:val="20"/>
          <w:szCs w:val="20"/>
          <w:lang w:val="en-US"/>
        </w:rPr>
        <w:t>)</w:t>
      </w:r>
    </w:p>
    <w:p w14:paraId="136162D5" w14:textId="7154A504" w:rsidR="00973F34" w:rsidRPr="00404EFE" w:rsidRDefault="004A4ADA" w:rsidP="00C34DE1">
      <w:pPr>
        <w:spacing w:before="240"/>
        <w:ind w:left="-851" w:firstLine="425"/>
        <w:jc w:val="both"/>
        <w:rPr>
          <w:sz w:val="28"/>
          <w:szCs w:val="28"/>
          <w:lang w:val="en-US"/>
        </w:rPr>
      </w:pPr>
      <w:r>
        <w:rPr>
          <w:rFonts w:ascii="Arial" w:hAnsi="Arial" w:cs="Arial"/>
          <w:noProof/>
          <w:sz w:val="24"/>
          <w:szCs w:val="24"/>
          <w:lang w:eastAsia="ru-RU"/>
        </w:rPr>
        <w:drawing>
          <wp:anchor distT="0" distB="0" distL="114300" distR="114300" simplePos="0" relativeHeight="251666432" behindDoc="1" locked="0" layoutInCell="1" allowOverlap="1" wp14:anchorId="0EF1F4D2" wp14:editId="2D86EC99">
            <wp:simplePos x="0" y="0"/>
            <wp:positionH relativeFrom="page">
              <wp:posOffset>1708150</wp:posOffset>
            </wp:positionH>
            <wp:positionV relativeFrom="paragraph">
              <wp:posOffset>53340</wp:posOffset>
            </wp:positionV>
            <wp:extent cx="3854450" cy="1714500"/>
            <wp:effectExtent l="0" t="0" r="12700" b="0"/>
            <wp:wrapTight wrapText="bothSides">
              <wp:wrapPolygon edited="0">
                <wp:start x="0" y="0"/>
                <wp:lineTo x="0" y="21360"/>
                <wp:lineTo x="21564" y="21360"/>
                <wp:lineTo x="21564"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7A76E275" w14:textId="0CE00076" w:rsidR="00973F34" w:rsidRPr="00404EFE" w:rsidRDefault="00973F34" w:rsidP="004A4ADA">
      <w:pPr>
        <w:spacing w:before="240"/>
        <w:jc w:val="both"/>
        <w:rPr>
          <w:sz w:val="28"/>
          <w:szCs w:val="28"/>
          <w:lang w:val="en-US"/>
        </w:rPr>
      </w:pPr>
    </w:p>
    <w:p w14:paraId="087E777A" w14:textId="76BA372B" w:rsidR="004A4ADA" w:rsidRPr="00404EFE" w:rsidRDefault="004A4ADA" w:rsidP="004A4ADA">
      <w:pPr>
        <w:spacing w:before="240"/>
        <w:jc w:val="both"/>
        <w:rPr>
          <w:sz w:val="28"/>
          <w:szCs w:val="28"/>
          <w:lang w:val="en-US"/>
        </w:rPr>
      </w:pPr>
    </w:p>
    <w:p w14:paraId="60E36122" w14:textId="0E124094" w:rsidR="004A4ADA" w:rsidRPr="00404EFE" w:rsidRDefault="004A4ADA" w:rsidP="004A4ADA">
      <w:pPr>
        <w:spacing w:before="240"/>
        <w:jc w:val="both"/>
        <w:rPr>
          <w:sz w:val="28"/>
          <w:szCs w:val="28"/>
          <w:lang w:val="en-US"/>
        </w:rPr>
      </w:pPr>
    </w:p>
    <w:p w14:paraId="6D441E77" w14:textId="77777777" w:rsidR="004A4ADA" w:rsidRPr="00404EFE" w:rsidRDefault="004A4ADA" w:rsidP="004A4ADA">
      <w:pPr>
        <w:spacing w:before="240"/>
        <w:jc w:val="both"/>
        <w:rPr>
          <w:sz w:val="20"/>
          <w:szCs w:val="20"/>
          <w:lang w:val="en-US"/>
        </w:rPr>
      </w:pPr>
    </w:p>
    <w:p w14:paraId="6C29D4F1" w14:textId="1F34AA3D" w:rsidR="00973F34" w:rsidRPr="00404EFE" w:rsidRDefault="00B14739" w:rsidP="00C34DE1">
      <w:pPr>
        <w:spacing w:before="240"/>
        <w:ind w:left="-709" w:firstLine="567"/>
        <w:jc w:val="both"/>
        <w:rPr>
          <w:i/>
          <w:iCs/>
          <w:sz w:val="20"/>
          <w:szCs w:val="20"/>
          <w:lang w:val="en-US"/>
        </w:rPr>
      </w:pPr>
      <w:r>
        <w:rPr>
          <w:i/>
          <w:iCs/>
          <w:sz w:val="20"/>
          <w:szCs w:val="20"/>
          <w:lang w:val="en-US"/>
        </w:rPr>
        <w:t>Graph</w:t>
      </w:r>
      <w:r w:rsidR="00404EFE" w:rsidRPr="00404EFE">
        <w:rPr>
          <w:i/>
          <w:iCs/>
          <w:sz w:val="20"/>
          <w:szCs w:val="20"/>
          <w:lang w:val="en-US"/>
        </w:rPr>
        <w:t xml:space="preserve"> No. 2 - Volume of money transfers via online payment systems, 2018-2021, source NBM and NGM Company</w:t>
      </w:r>
    </w:p>
    <w:p w14:paraId="7E5438CF" w14:textId="72CC9884" w:rsidR="00142909" w:rsidRPr="003E1734" w:rsidRDefault="003E1734" w:rsidP="00C34DE1">
      <w:pPr>
        <w:spacing w:before="240"/>
        <w:ind w:left="-851" w:firstLine="425"/>
        <w:jc w:val="both"/>
        <w:rPr>
          <w:sz w:val="28"/>
          <w:szCs w:val="28"/>
          <w:lang w:val="en-US"/>
        </w:rPr>
      </w:pPr>
      <w:r w:rsidRPr="003E1734">
        <w:rPr>
          <w:sz w:val="28"/>
          <w:szCs w:val="28"/>
          <w:highlight w:val="lightGray"/>
          <w:lang w:val="en-US"/>
        </w:rPr>
        <w:t>Based on the dynamics and geometric progression of income growth, it can be noted that the state-owned enterprise "National Lottery of Moldova" did not have such high incomes before the implementation of the public-private partnership project</w:t>
      </w:r>
      <w:r w:rsidRPr="003E1734">
        <w:rPr>
          <w:sz w:val="28"/>
          <w:szCs w:val="28"/>
          <w:lang w:val="en-US"/>
        </w:rPr>
        <w:t>. And since 2021, online money transfers have largely been transferred from the shadow sector of online gambling to the only state website. Thus, even despite the changes introduced to the mechanism of taxation of gambling winnings, the remaining efforts of the state made to combat illegal foreign bookmakers significantly affected both the income of the state enterprise "National Lottery of Moldova" and the revenues to the state budget due to its activities</w:t>
      </w:r>
      <w:r w:rsidR="00BD50FC" w:rsidRPr="003E1734">
        <w:rPr>
          <w:sz w:val="28"/>
          <w:szCs w:val="28"/>
          <w:lang w:val="en-US"/>
        </w:rPr>
        <w:t>.</w:t>
      </w:r>
    </w:p>
    <w:p w14:paraId="3A103C75" w14:textId="4273AD7E" w:rsidR="00D11658" w:rsidRDefault="00D11658" w:rsidP="00C34DE1">
      <w:pPr>
        <w:spacing w:before="240"/>
        <w:jc w:val="both"/>
        <w:rPr>
          <w:sz w:val="28"/>
          <w:szCs w:val="28"/>
          <w:lang w:val="en-US"/>
        </w:rPr>
      </w:pPr>
    </w:p>
    <w:p w14:paraId="6AD3919D" w14:textId="77777777" w:rsidR="00B14739" w:rsidRPr="003E1734" w:rsidRDefault="00B14739" w:rsidP="00C34DE1">
      <w:pPr>
        <w:spacing w:before="240"/>
        <w:jc w:val="both"/>
        <w:rPr>
          <w:sz w:val="28"/>
          <w:szCs w:val="28"/>
          <w:lang w:val="en-US"/>
        </w:rPr>
      </w:pPr>
    </w:p>
    <w:p w14:paraId="1D258AD9" w14:textId="480B7DD4" w:rsidR="00D11658" w:rsidRPr="003E1734" w:rsidRDefault="003E1734" w:rsidP="003E1734">
      <w:pPr>
        <w:pStyle w:val="a3"/>
        <w:numPr>
          <w:ilvl w:val="0"/>
          <w:numId w:val="13"/>
        </w:numPr>
        <w:spacing w:line="240" w:lineRule="auto"/>
        <w:jc w:val="both"/>
        <w:rPr>
          <w:b/>
          <w:bCs/>
          <w:sz w:val="28"/>
          <w:szCs w:val="28"/>
          <w:lang w:val="en-US"/>
        </w:rPr>
      </w:pPr>
      <w:r w:rsidRPr="003E1734">
        <w:rPr>
          <w:b/>
          <w:bCs/>
          <w:sz w:val="28"/>
          <w:szCs w:val="28"/>
          <w:lang w:val="en-US"/>
        </w:rPr>
        <w:lastRenderedPageBreak/>
        <w:t>AMENDMENT OF THE GAMBLING LAW</w:t>
      </w:r>
    </w:p>
    <w:p w14:paraId="77C09721" w14:textId="15ACBF83" w:rsidR="00D11658" w:rsidRPr="003E1734" w:rsidRDefault="00184F56" w:rsidP="0070582B">
      <w:pPr>
        <w:pStyle w:val="a3"/>
        <w:spacing w:line="240" w:lineRule="auto"/>
        <w:ind w:left="-851" w:firstLine="567"/>
        <w:jc w:val="both"/>
        <w:rPr>
          <w:b/>
          <w:bCs/>
          <w:sz w:val="28"/>
          <w:szCs w:val="28"/>
          <w:lang w:val="en-US"/>
        </w:rPr>
      </w:pPr>
      <w:r w:rsidRPr="003E1734">
        <w:rPr>
          <w:b/>
          <w:bCs/>
          <w:sz w:val="28"/>
          <w:szCs w:val="28"/>
          <w:lang w:val="en-US"/>
        </w:rPr>
        <w:t>3</w:t>
      </w:r>
      <w:r w:rsidR="00867676" w:rsidRPr="003E1734">
        <w:rPr>
          <w:b/>
          <w:bCs/>
          <w:sz w:val="28"/>
          <w:szCs w:val="28"/>
          <w:lang w:val="en-US"/>
        </w:rPr>
        <w:t>.</w:t>
      </w:r>
      <w:r w:rsidRPr="003E1734">
        <w:rPr>
          <w:b/>
          <w:bCs/>
          <w:sz w:val="28"/>
          <w:szCs w:val="28"/>
          <w:lang w:val="en-US"/>
        </w:rPr>
        <w:t xml:space="preserve"> </w:t>
      </w:r>
      <w:r w:rsidR="003E1734" w:rsidRPr="003E1734">
        <w:rPr>
          <w:b/>
          <w:bCs/>
          <w:sz w:val="28"/>
          <w:szCs w:val="28"/>
          <w:lang w:val="en-US"/>
        </w:rPr>
        <w:t>An increase in the tax on winnings and a ban on advertising</w:t>
      </w:r>
      <w:r w:rsidRPr="003E1734">
        <w:rPr>
          <w:b/>
          <w:bCs/>
          <w:sz w:val="28"/>
          <w:szCs w:val="28"/>
          <w:lang w:val="en-US"/>
        </w:rPr>
        <w:t xml:space="preserve"> </w:t>
      </w:r>
    </w:p>
    <w:p w14:paraId="52288BC0" w14:textId="20C825E9" w:rsidR="00D11658" w:rsidRPr="003E1734" w:rsidRDefault="003E1734" w:rsidP="00C34DE1">
      <w:pPr>
        <w:spacing w:before="240"/>
        <w:ind w:left="-851" w:firstLine="425"/>
        <w:jc w:val="both"/>
        <w:rPr>
          <w:sz w:val="28"/>
          <w:szCs w:val="28"/>
          <w:lang w:val="en-US"/>
        </w:rPr>
      </w:pPr>
      <w:r w:rsidRPr="003E1734">
        <w:rPr>
          <w:sz w:val="28"/>
          <w:szCs w:val="28"/>
          <w:lang w:val="en-US"/>
        </w:rPr>
        <w:t>From January 1, 2022, the tax on gambling winnings</w:t>
      </w:r>
      <w:r w:rsidR="00971544">
        <w:rPr>
          <w:rStyle w:val="ae"/>
          <w:sz w:val="28"/>
          <w:szCs w:val="28"/>
        </w:rPr>
        <w:footnoteReference w:id="32"/>
      </w:r>
      <w:r w:rsidRPr="003E1734">
        <w:rPr>
          <w:sz w:val="28"/>
          <w:szCs w:val="28"/>
          <w:lang w:val="en-US"/>
        </w:rPr>
        <w:t xml:space="preserve">, including lottery and sports betting, </w:t>
      </w:r>
      <w:r w:rsidRPr="003E1734">
        <w:rPr>
          <w:b/>
          <w:sz w:val="28"/>
          <w:szCs w:val="28"/>
          <w:lang w:val="en-US"/>
        </w:rPr>
        <w:t>was increased to 18%, which is 50% more than last year's tax rate</w:t>
      </w:r>
      <w:r w:rsidRPr="003E1734">
        <w:rPr>
          <w:sz w:val="28"/>
          <w:szCs w:val="28"/>
          <w:lang w:val="en-US"/>
        </w:rPr>
        <w:t>. At the same time, the mechanism of taxation in the electronic space has remained unchanged – the amount of withdrawal is taxed, regardless of whether it is a player's deposit or directly the amount of winnings</w:t>
      </w:r>
      <w:r w:rsidR="00D11658" w:rsidRPr="003E1734">
        <w:rPr>
          <w:sz w:val="28"/>
          <w:szCs w:val="28"/>
          <w:lang w:val="en-US"/>
        </w:rPr>
        <w:t xml:space="preserve">. </w:t>
      </w:r>
    </w:p>
    <w:p w14:paraId="78862E52" w14:textId="7A655ED0" w:rsidR="00D11658" w:rsidRPr="003E1734" w:rsidRDefault="003E1734" w:rsidP="00C34DE1">
      <w:pPr>
        <w:spacing w:before="240"/>
        <w:ind w:left="-851" w:firstLine="425"/>
        <w:jc w:val="both"/>
        <w:rPr>
          <w:i/>
          <w:iCs/>
          <w:sz w:val="28"/>
          <w:szCs w:val="28"/>
          <w:lang w:val="en-US"/>
        </w:rPr>
      </w:pPr>
      <w:r w:rsidRPr="003E1734">
        <w:rPr>
          <w:sz w:val="28"/>
          <w:szCs w:val="28"/>
          <w:lang w:val="en-US"/>
        </w:rPr>
        <w:t xml:space="preserve">Moreover, despite the warnings of the Ministry of Finance about the risks provided for by the public-private partnership contract, </w:t>
      </w:r>
      <w:r w:rsidRPr="003E1734">
        <w:rPr>
          <w:b/>
          <w:sz w:val="28"/>
          <w:szCs w:val="28"/>
          <w:lang w:val="en-US"/>
        </w:rPr>
        <w:t xml:space="preserve">on November </w:t>
      </w:r>
      <w:r w:rsidR="007C2E67">
        <w:rPr>
          <w:b/>
          <w:sz w:val="28"/>
          <w:szCs w:val="28"/>
          <w:lang w:val="en-US"/>
        </w:rPr>
        <w:t>25, 2021, the Molda</w:t>
      </w:r>
      <w:r w:rsidRPr="003E1734">
        <w:rPr>
          <w:b/>
          <w:sz w:val="28"/>
          <w:szCs w:val="28"/>
          <w:lang w:val="en-US"/>
        </w:rPr>
        <w:t>vian Parliament adopted amendments to the Gambling Law</w:t>
      </w:r>
      <w:r w:rsidR="00971544">
        <w:rPr>
          <w:rStyle w:val="ae"/>
          <w:sz w:val="28"/>
          <w:szCs w:val="28"/>
        </w:rPr>
        <w:footnoteReference w:id="33"/>
      </w:r>
      <w:r w:rsidRPr="003E1734">
        <w:rPr>
          <w:sz w:val="28"/>
          <w:szCs w:val="28"/>
          <w:lang w:val="en-US"/>
        </w:rPr>
        <w:t>, which entered into force on January 1, 2022. The new law prohibits any form of direct or indirect advertising (promotion) of gambling (including online), sports betting and any other gambling-related activity, including on television, radio, mass media and together with any outdoor advertising, service providers, public and private transport, and postal services, with the exception of advertising placed on the office of the gaming service provider; prohibition of any non-commercial activities (such as charity, sponsorship, etc. d.), which may lead to the publication (publication) of information about gambling, sports betting and other gambling-related activities</w:t>
      </w:r>
      <w:r w:rsidR="00D11658" w:rsidRPr="003E1734">
        <w:rPr>
          <w:i/>
          <w:iCs/>
          <w:sz w:val="28"/>
          <w:szCs w:val="28"/>
          <w:lang w:val="en-US"/>
        </w:rPr>
        <w:t xml:space="preserve">. </w:t>
      </w:r>
    </w:p>
    <w:p w14:paraId="5A99DE77" w14:textId="63D020A2" w:rsidR="008A2237" w:rsidRPr="003E1734" w:rsidRDefault="003E1734" w:rsidP="00C34DE1">
      <w:pPr>
        <w:spacing w:before="240"/>
        <w:ind w:left="-851" w:firstLine="425"/>
        <w:jc w:val="both"/>
        <w:rPr>
          <w:b/>
          <w:bCs/>
          <w:sz w:val="28"/>
          <w:szCs w:val="28"/>
          <w:lang w:val="en-US"/>
        </w:rPr>
      </w:pPr>
      <w:r w:rsidRPr="003E1734">
        <w:rPr>
          <w:sz w:val="28"/>
          <w:szCs w:val="28"/>
          <w:lang w:val="en-US"/>
        </w:rPr>
        <w:t>According to an analysis</w:t>
      </w:r>
      <w:r w:rsidR="00971544">
        <w:rPr>
          <w:rStyle w:val="ae"/>
          <w:sz w:val="28"/>
          <w:szCs w:val="28"/>
        </w:rPr>
        <w:footnoteReference w:id="34"/>
      </w:r>
      <w:r w:rsidRPr="003E1734">
        <w:rPr>
          <w:sz w:val="28"/>
          <w:szCs w:val="28"/>
          <w:lang w:val="en-US"/>
        </w:rPr>
        <w:t xml:space="preserve"> made in September 2021 by the author of the draft amendments to the law, Chairman of the parliamentary commission on </w:t>
      </w:r>
      <w:r w:rsidR="006A2E10">
        <w:rPr>
          <w:sz w:val="28"/>
          <w:szCs w:val="28"/>
          <w:lang w:val="en-US"/>
        </w:rPr>
        <w:t>E</w:t>
      </w:r>
      <w:r w:rsidRPr="003E1734">
        <w:rPr>
          <w:sz w:val="28"/>
          <w:szCs w:val="28"/>
          <w:lang w:val="en-US"/>
        </w:rPr>
        <w:t xml:space="preserve">conomy, Budget and Finance, </w:t>
      </w:r>
      <w:r w:rsidRPr="003E1734">
        <w:rPr>
          <w:b/>
          <w:sz w:val="28"/>
          <w:szCs w:val="28"/>
          <w:lang w:val="en-US"/>
        </w:rPr>
        <w:t xml:space="preserve">Dumitru </w:t>
      </w:r>
      <w:proofErr w:type="spellStart"/>
      <w:r w:rsidRPr="003E1734">
        <w:rPr>
          <w:b/>
          <w:sz w:val="28"/>
          <w:szCs w:val="28"/>
          <w:lang w:val="en-US"/>
        </w:rPr>
        <w:t>Alaiba</w:t>
      </w:r>
      <w:proofErr w:type="spellEnd"/>
      <w:r w:rsidRPr="003E1734">
        <w:rPr>
          <w:sz w:val="28"/>
          <w:szCs w:val="28"/>
          <w:lang w:val="en-US"/>
        </w:rPr>
        <w:t>, the basis for the changes in the law was "</w:t>
      </w:r>
      <w:r w:rsidRPr="003E1734">
        <w:rPr>
          <w:b/>
          <w:sz w:val="28"/>
          <w:szCs w:val="28"/>
          <w:lang w:val="en-US"/>
        </w:rPr>
        <w:t>the emergence of gambling addiction</w:t>
      </w:r>
      <w:r w:rsidRPr="003E1734">
        <w:rPr>
          <w:sz w:val="28"/>
          <w:szCs w:val="28"/>
          <w:lang w:val="en-US"/>
        </w:rPr>
        <w:t>" and "</w:t>
      </w:r>
      <w:r w:rsidRPr="003E1734">
        <w:rPr>
          <w:b/>
          <w:sz w:val="28"/>
          <w:szCs w:val="28"/>
          <w:lang w:val="en-US"/>
        </w:rPr>
        <w:t>the increase in the number of dependent people</w:t>
      </w:r>
      <w:r w:rsidRPr="003E1734">
        <w:rPr>
          <w:sz w:val="28"/>
          <w:szCs w:val="28"/>
          <w:lang w:val="en-US"/>
        </w:rPr>
        <w:t>." The purpose of the law was to "</w:t>
      </w:r>
      <w:r w:rsidRPr="003E1734">
        <w:rPr>
          <w:b/>
          <w:sz w:val="28"/>
          <w:szCs w:val="28"/>
          <w:lang w:val="en-US"/>
        </w:rPr>
        <w:t>reduce the number of people addicted to gambling</w:t>
      </w:r>
      <w:r w:rsidRPr="003E1734">
        <w:rPr>
          <w:sz w:val="28"/>
          <w:szCs w:val="28"/>
          <w:lang w:val="en-US"/>
        </w:rPr>
        <w:t>." However, the analysis did not contain specific data, studies, opinion polls, etc., confirming the author's statement about the "</w:t>
      </w:r>
      <w:r w:rsidRPr="003E1734">
        <w:rPr>
          <w:b/>
          <w:sz w:val="28"/>
          <w:szCs w:val="28"/>
          <w:lang w:val="en-US"/>
        </w:rPr>
        <w:t>increase in the number of gambling addicts</w:t>
      </w:r>
      <w:r w:rsidRPr="003E1734">
        <w:rPr>
          <w:sz w:val="28"/>
          <w:szCs w:val="28"/>
          <w:lang w:val="en-US"/>
        </w:rPr>
        <w:t>" and the existence of this problem in Moldova as a whole. The list of goals also included "</w:t>
      </w:r>
      <w:r w:rsidRPr="003E1734">
        <w:rPr>
          <w:b/>
          <w:sz w:val="28"/>
          <w:szCs w:val="28"/>
          <w:lang w:val="en-US"/>
        </w:rPr>
        <w:t>reducing the number of gambling participants</w:t>
      </w:r>
      <w:r w:rsidRPr="003E1734">
        <w:rPr>
          <w:sz w:val="28"/>
          <w:szCs w:val="28"/>
          <w:lang w:val="en-US"/>
        </w:rPr>
        <w:t>" and "</w:t>
      </w:r>
      <w:r w:rsidRPr="003E1734">
        <w:rPr>
          <w:b/>
          <w:sz w:val="28"/>
          <w:szCs w:val="28"/>
          <w:lang w:val="en-US"/>
        </w:rPr>
        <w:t>reducing the income of operators and, subsequently, revenues to the state budget</w:t>
      </w:r>
      <w:r w:rsidRPr="003E1734">
        <w:rPr>
          <w:sz w:val="28"/>
          <w:szCs w:val="28"/>
          <w:lang w:val="en-US"/>
        </w:rPr>
        <w:t>"</w:t>
      </w:r>
      <w:r w:rsidR="008A2237" w:rsidRPr="003E1734">
        <w:rPr>
          <w:b/>
          <w:bCs/>
          <w:i/>
          <w:iCs/>
          <w:sz w:val="28"/>
          <w:szCs w:val="28"/>
          <w:lang w:val="en-US"/>
        </w:rPr>
        <w:t>.</w:t>
      </w:r>
    </w:p>
    <w:p w14:paraId="037325D3" w14:textId="71A3BFE9" w:rsidR="00313A05" w:rsidRPr="003E1734" w:rsidRDefault="003E1734" w:rsidP="00313A05">
      <w:pPr>
        <w:spacing w:before="240"/>
        <w:ind w:left="-851" w:firstLine="425"/>
        <w:jc w:val="both"/>
        <w:rPr>
          <w:sz w:val="28"/>
          <w:szCs w:val="28"/>
          <w:lang w:val="en-US"/>
        </w:rPr>
      </w:pPr>
      <w:r w:rsidRPr="003E1734">
        <w:rPr>
          <w:sz w:val="28"/>
          <w:szCs w:val="28"/>
          <w:u w:val="single"/>
          <w:lang w:val="en-US"/>
        </w:rPr>
        <w:t>We emphasize that the first of its kind such a sociological survey</w:t>
      </w:r>
      <w:r w:rsidR="00971544">
        <w:rPr>
          <w:rStyle w:val="ae"/>
          <w:sz w:val="28"/>
          <w:szCs w:val="28"/>
        </w:rPr>
        <w:footnoteReference w:id="35"/>
      </w:r>
      <w:r w:rsidRPr="003E1734">
        <w:rPr>
          <w:sz w:val="28"/>
          <w:szCs w:val="28"/>
          <w:u w:val="single"/>
          <w:lang w:val="en-US"/>
        </w:rPr>
        <w:t xml:space="preserve"> was conducted only in April 2022 by </w:t>
      </w:r>
      <w:proofErr w:type="spellStart"/>
      <w:r w:rsidRPr="003E1734">
        <w:rPr>
          <w:sz w:val="28"/>
          <w:szCs w:val="28"/>
          <w:u w:val="single"/>
          <w:lang w:val="en-US"/>
        </w:rPr>
        <w:t>iData</w:t>
      </w:r>
      <w:proofErr w:type="spellEnd"/>
      <w:r w:rsidRPr="003E1734">
        <w:rPr>
          <w:sz w:val="28"/>
          <w:szCs w:val="28"/>
          <w:u w:val="single"/>
          <w:lang w:val="en-US"/>
        </w:rPr>
        <w:t xml:space="preserve"> company commissioned by Legal Business Monitor</w:t>
      </w:r>
      <w:r w:rsidRPr="003E1734">
        <w:rPr>
          <w:sz w:val="28"/>
          <w:szCs w:val="28"/>
          <w:lang w:val="en-US"/>
        </w:rPr>
        <w:t xml:space="preserve">. The study showed that more than 80% of respondents have never played gambling games, such as lottery and sports betting. Only 1.3% said they play every week. Almost a quarter of </w:t>
      </w:r>
      <w:r w:rsidRPr="003E1734">
        <w:rPr>
          <w:sz w:val="28"/>
          <w:szCs w:val="28"/>
          <w:lang w:val="en-US"/>
        </w:rPr>
        <w:lastRenderedPageBreak/>
        <w:t xml:space="preserve">respondents are willing to spend no more than 100 lei per month </w:t>
      </w:r>
      <w:r w:rsidRPr="003E1734">
        <w:rPr>
          <w:i/>
          <w:sz w:val="28"/>
          <w:szCs w:val="28"/>
          <w:lang w:val="en-US"/>
        </w:rPr>
        <w:t>(± €5</w:t>
      </w:r>
      <w:r w:rsidRPr="003E1734">
        <w:rPr>
          <w:sz w:val="28"/>
          <w:szCs w:val="28"/>
          <w:lang w:val="en-US"/>
        </w:rPr>
        <w:t xml:space="preserve">) on this entertainment, and only 0.8% are willing to spend more than 5,000 lei per month </w:t>
      </w:r>
      <w:r w:rsidRPr="003E1734">
        <w:rPr>
          <w:i/>
          <w:sz w:val="28"/>
          <w:szCs w:val="28"/>
          <w:lang w:val="en-US"/>
        </w:rPr>
        <w:t>(± €250</w:t>
      </w:r>
      <w:r w:rsidRPr="003E1734">
        <w:rPr>
          <w:sz w:val="28"/>
          <w:szCs w:val="28"/>
          <w:lang w:val="en-US"/>
        </w:rPr>
        <w:t>). At the same time, it is impossible to assess the dynamics in Moldova. Since such studies have not been conducted before, there is no reason to assert that there is an increase in the number of gambling addicts and in general any indicators in this regard</w:t>
      </w:r>
      <w:r w:rsidR="004C0BE3" w:rsidRPr="003E1734">
        <w:rPr>
          <w:sz w:val="28"/>
          <w:szCs w:val="28"/>
          <w:lang w:val="en-US"/>
        </w:rPr>
        <w:t>.</w:t>
      </w:r>
    </w:p>
    <w:p w14:paraId="5BF84FF9" w14:textId="76023E6A" w:rsidR="008A2237" w:rsidRPr="007C4D45" w:rsidRDefault="007C4D45" w:rsidP="00313A05">
      <w:pPr>
        <w:spacing w:before="240"/>
        <w:ind w:left="-851" w:firstLine="425"/>
        <w:jc w:val="both"/>
        <w:rPr>
          <w:sz w:val="28"/>
          <w:szCs w:val="28"/>
          <w:lang w:val="en-US"/>
        </w:rPr>
      </w:pPr>
      <w:r w:rsidRPr="007C4D45">
        <w:rPr>
          <w:sz w:val="28"/>
          <w:szCs w:val="28"/>
          <w:lang w:val="en-US"/>
        </w:rPr>
        <w:t xml:space="preserve">The author of the draft amendments to the law Dumitru </w:t>
      </w:r>
      <w:proofErr w:type="spellStart"/>
      <w:r w:rsidRPr="007C4D45">
        <w:rPr>
          <w:sz w:val="28"/>
          <w:szCs w:val="28"/>
          <w:lang w:val="en-US"/>
        </w:rPr>
        <w:t>Alaiba</w:t>
      </w:r>
      <w:proofErr w:type="spellEnd"/>
      <w:r w:rsidRPr="007C4D45">
        <w:rPr>
          <w:sz w:val="28"/>
          <w:szCs w:val="28"/>
          <w:lang w:val="en-US"/>
        </w:rPr>
        <w:t xml:space="preserve"> also argued that these changes affect only</w:t>
      </w:r>
      <w:r w:rsidR="008A2237" w:rsidRPr="007C4D45">
        <w:rPr>
          <w:sz w:val="28"/>
          <w:szCs w:val="28"/>
          <w:lang w:val="en-US"/>
        </w:rPr>
        <w:t>:</w:t>
      </w:r>
    </w:p>
    <w:p w14:paraId="178519A1" w14:textId="77777777" w:rsidR="007C4D45" w:rsidRPr="007C4D45" w:rsidRDefault="007C4D45" w:rsidP="007C4D45">
      <w:pPr>
        <w:spacing w:before="240"/>
        <w:ind w:left="-851" w:firstLine="425"/>
        <w:jc w:val="both"/>
        <w:rPr>
          <w:sz w:val="28"/>
          <w:szCs w:val="28"/>
          <w:lang w:val="en-US"/>
        </w:rPr>
      </w:pPr>
      <w:r w:rsidRPr="007C4D45">
        <w:rPr>
          <w:sz w:val="28"/>
          <w:szCs w:val="28"/>
          <w:lang w:val="en-US"/>
        </w:rPr>
        <w:t>- the state enterprise "National Lottery of Moldova" and its private partners within the framework of the public-private partnership contract;</w:t>
      </w:r>
    </w:p>
    <w:p w14:paraId="6834E8AA" w14:textId="77777777" w:rsidR="007C4D45" w:rsidRPr="007C4D45" w:rsidRDefault="007C4D45" w:rsidP="007C4D45">
      <w:pPr>
        <w:spacing w:before="240"/>
        <w:ind w:left="-851" w:firstLine="425"/>
        <w:jc w:val="both"/>
        <w:rPr>
          <w:sz w:val="28"/>
          <w:szCs w:val="28"/>
          <w:lang w:val="en-US"/>
        </w:rPr>
      </w:pPr>
      <w:r w:rsidRPr="007C4D45">
        <w:rPr>
          <w:sz w:val="28"/>
          <w:szCs w:val="28"/>
          <w:lang w:val="en-US"/>
        </w:rPr>
        <w:t>- advertising agencies - about 50;</w:t>
      </w:r>
    </w:p>
    <w:p w14:paraId="3A0DA72A" w14:textId="50CE9DEB" w:rsidR="008A2237" w:rsidRPr="007C4D45" w:rsidRDefault="007C4D45" w:rsidP="007C4D45">
      <w:pPr>
        <w:spacing w:before="240"/>
        <w:ind w:left="-851" w:firstLine="425"/>
        <w:jc w:val="both"/>
        <w:rPr>
          <w:sz w:val="28"/>
          <w:szCs w:val="28"/>
          <w:lang w:val="en-US"/>
        </w:rPr>
      </w:pPr>
      <w:r w:rsidRPr="007C4D45">
        <w:rPr>
          <w:sz w:val="28"/>
          <w:szCs w:val="28"/>
          <w:lang w:val="en-US"/>
        </w:rPr>
        <w:t>- advertising distributors - about 20</w:t>
      </w:r>
      <w:r w:rsidR="008A2237" w:rsidRPr="007C4D45">
        <w:rPr>
          <w:sz w:val="28"/>
          <w:szCs w:val="28"/>
          <w:lang w:val="en-US"/>
        </w:rPr>
        <w:t>.</w:t>
      </w:r>
    </w:p>
    <w:p w14:paraId="3D7D0189" w14:textId="7496858F" w:rsidR="008A2237" w:rsidRPr="007C4D45" w:rsidRDefault="007C4D45" w:rsidP="00C34DE1">
      <w:pPr>
        <w:spacing w:before="240"/>
        <w:ind w:left="-851" w:firstLine="425"/>
        <w:jc w:val="both"/>
        <w:rPr>
          <w:sz w:val="28"/>
          <w:szCs w:val="28"/>
          <w:lang w:val="en-US"/>
        </w:rPr>
      </w:pPr>
      <w:r w:rsidRPr="007C4D45">
        <w:rPr>
          <w:sz w:val="28"/>
          <w:szCs w:val="28"/>
          <w:lang w:val="en-US"/>
        </w:rPr>
        <w:t xml:space="preserve">At the same time, the analysis claims that the state monopolist (the National Lottery of Moldova) will suffer </w:t>
      </w:r>
      <w:r w:rsidRPr="007C4D45">
        <w:rPr>
          <w:b/>
          <w:i/>
          <w:sz w:val="28"/>
          <w:szCs w:val="28"/>
          <w:lang w:val="en-US"/>
        </w:rPr>
        <w:t>"insignificant losses"</w:t>
      </w:r>
      <w:r w:rsidRPr="007C4D45">
        <w:rPr>
          <w:sz w:val="28"/>
          <w:szCs w:val="28"/>
          <w:lang w:val="en-US"/>
        </w:rPr>
        <w:t xml:space="preserve">, and </w:t>
      </w:r>
      <w:r w:rsidRPr="007C4D45">
        <w:rPr>
          <w:b/>
          <w:i/>
          <w:sz w:val="28"/>
          <w:szCs w:val="28"/>
          <w:lang w:val="en-US"/>
        </w:rPr>
        <w:t>"income from taxes and fees from advertising distributors"</w:t>
      </w:r>
      <w:r w:rsidRPr="007C4D45">
        <w:rPr>
          <w:sz w:val="28"/>
          <w:szCs w:val="28"/>
          <w:lang w:val="en-US"/>
        </w:rPr>
        <w:t xml:space="preserve"> will fall only </w:t>
      </w:r>
      <w:r w:rsidRPr="007C4D45">
        <w:rPr>
          <w:b/>
          <w:i/>
          <w:sz w:val="28"/>
          <w:szCs w:val="28"/>
          <w:lang w:val="en-US"/>
        </w:rPr>
        <w:t>"slightly"</w:t>
      </w:r>
      <w:r w:rsidRPr="007C4D45">
        <w:rPr>
          <w:sz w:val="28"/>
          <w:szCs w:val="28"/>
          <w:lang w:val="en-US"/>
        </w:rPr>
        <w:t xml:space="preserve">. Accordingly, </w:t>
      </w:r>
      <w:r w:rsidRPr="007C4D45">
        <w:rPr>
          <w:b/>
          <w:i/>
          <w:sz w:val="28"/>
          <w:szCs w:val="28"/>
          <w:lang w:val="en-US"/>
        </w:rPr>
        <w:t>"the negative effect on the budget will be symbolic,"</w:t>
      </w:r>
      <w:r w:rsidRPr="007C4D45">
        <w:rPr>
          <w:sz w:val="28"/>
          <w:szCs w:val="28"/>
          <w:lang w:val="en-US"/>
        </w:rPr>
        <w:t xml:space="preserve"> it was stated in the analysis of the author of the amendments without providing any economic calculations</w:t>
      </w:r>
      <w:r w:rsidR="008A2237" w:rsidRPr="007C4D45">
        <w:rPr>
          <w:sz w:val="28"/>
          <w:szCs w:val="28"/>
          <w:lang w:val="en-US"/>
        </w:rPr>
        <w:t>.</w:t>
      </w:r>
    </w:p>
    <w:p w14:paraId="6786EEF5" w14:textId="15D05710" w:rsidR="00CB4611" w:rsidRPr="007C4D45" w:rsidRDefault="007C4D45" w:rsidP="00C34DE1">
      <w:pPr>
        <w:spacing w:before="240"/>
        <w:ind w:left="-851" w:firstLine="425"/>
        <w:jc w:val="both"/>
        <w:rPr>
          <w:b/>
          <w:bCs/>
          <w:sz w:val="28"/>
          <w:szCs w:val="28"/>
          <w:lang w:val="en-US"/>
        </w:rPr>
      </w:pPr>
      <w:r w:rsidRPr="007C4D45">
        <w:rPr>
          <w:sz w:val="28"/>
          <w:szCs w:val="28"/>
          <w:lang w:val="en-US"/>
        </w:rPr>
        <w:t xml:space="preserve">In his analysis, the author of the draft amendments to the law also claims that "they fully comply with European legislation in the field of gambling," referring to the decision of the Court of the European Union on the advertising of gambling by a state monopoly. The primary source of the document, which is partially quoted by delegate Dumitru </w:t>
      </w:r>
      <w:proofErr w:type="spellStart"/>
      <w:r w:rsidRPr="007C4D45">
        <w:rPr>
          <w:sz w:val="28"/>
          <w:szCs w:val="28"/>
          <w:lang w:val="en-US"/>
        </w:rPr>
        <w:t>Alaiba</w:t>
      </w:r>
      <w:proofErr w:type="spellEnd"/>
      <w:r w:rsidRPr="007C4D45">
        <w:rPr>
          <w:sz w:val="28"/>
          <w:szCs w:val="28"/>
          <w:lang w:val="en-US"/>
        </w:rPr>
        <w:t xml:space="preserve">, is "The commission's Recommendation of July 14, 2014 on the principles of protection of consumers and users of online gambling, as well as on restrictions on minors' access to online gambling." </w:t>
      </w:r>
      <w:r w:rsidRPr="007C4D45">
        <w:rPr>
          <w:b/>
          <w:sz w:val="28"/>
          <w:szCs w:val="28"/>
          <w:lang w:val="en-US"/>
        </w:rPr>
        <w:t>However, the original version of the document says the following</w:t>
      </w:r>
      <w:r w:rsidR="00B34B5F">
        <w:rPr>
          <w:rStyle w:val="ae"/>
          <w:b/>
          <w:bCs/>
          <w:sz w:val="28"/>
          <w:szCs w:val="28"/>
        </w:rPr>
        <w:footnoteReference w:id="36"/>
      </w:r>
      <w:r w:rsidR="00B34B5F" w:rsidRPr="007C4D45">
        <w:rPr>
          <w:b/>
          <w:bCs/>
          <w:sz w:val="28"/>
          <w:szCs w:val="28"/>
          <w:lang w:val="en-US"/>
        </w:rPr>
        <w:t>:</w:t>
      </w:r>
      <w:r w:rsidR="00CB4611" w:rsidRPr="007C4D45">
        <w:rPr>
          <w:b/>
          <w:bCs/>
          <w:sz w:val="28"/>
          <w:szCs w:val="28"/>
          <w:lang w:val="en-US"/>
        </w:rPr>
        <w:t xml:space="preserve"> </w:t>
      </w:r>
    </w:p>
    <w:p w14:paraId="2E4EB2B1" w14:textId="472A39A7" w:rsidR="00CB4611" w:rsidRPr="007C4D45" w:rsidRDefault="00CB4611" w:rsidP="00C34DE1">
      <w:pPr>
        <w:spacing w:before="240"/>
        <w:ind w:left="-851" w:firstLine="425"/>
        <w:jc w:val="both"/>
        <w:rPr>
          <w:sz w:val="28"/>
          <w:szCs w:val="28"/>
          <w:lang w:val="en-US"/>
        </w:rPr>
      </w:pPr>
      <w:r w:rsidRPr="007C4D45">
        <w:rPr>
          <w:i/>
          <w:iCs/>
          <w:sz w:val="24"/>
          <w:szCs w:val="24"/>
          <w:lang w:val="en-US"/>
        </w:rPr>
        <w:t>«</w:t>
      </w:r>
      <w:r w:rsidR="007C4D45" w:rsidRPr="007C4D45">
        <w:rPr>
          <w:i/>
          <w:iCs/>
          <w:sz w:val="24"/>
          <w:szCs w:val="24"/>
          <w:lang w:val="en-US"/>
        </w:rPr>
        <w:t>Commercial messages should not be excessive, and their content should not be aimed directly at minors, and also should not be placed in places where there is an increased risk that they will be seen by teenagers." The advisory document also states that "Commercial communications about online gambling services can play an important role in directing consumers to an authorized offer under surveillance that includes correct gambling information, including gambling addiction risks and appropriate warning messages</w:t>
      </w:r>
      <w:r w:rsidRPr="007C4D45">
        <w:rPr>
          <w:i/>
          <w:iCs/>
          <w:sz w:val="24"/>
          <w:szCs w:val="24"/>
          <w:lang w:val="en-US"/>
        </w:rPr>
        <w:t>".</w:t>
      </w:r>
      <w:r w:rsidRPr="007C4D45">
        <w:rPr>
          <w:sz w:val="28"/>
          <w:szCs w:val="28"/>
          <w:lang w:val="en-US"/>
        </w:rPr>
        <w:t xml:space="preserve"> </w:t>
      </w:r>
    </w:p>
    <w:p w14:paraId="59C5585E" w14:textId="53D61A30" w:rsidR="00CB4611" w:rsidRPr="007C4D45" w:rsidRDefault="007C4D45" w:rsidP="00C34DE1">
      <w:pPr>
        <w:spacing w:before="240"/>
        <w:ind w:left="-851" w:firstLine="425"/>
        <w:jc w:val="both"/>
        <w:rPr>
          <w:sz w:val="24"/>
          <w:szCs w:val="24"/>
          <w:lang w:val="en-US"/>
        </w:rPr>
      </w:pPr>
      <w:r w:rsidRPr="007C4D45">
        <w:rPr>
          <w:sz w:val="28"/>
          <w:szCs w:val="28"/>
          <w:lang w:val="en-US"/>
        </w:rPr>
        <w:t xml:space="preserve">In addition, the same document contains the following recommendation: </w:t>
      </w:r>
      <w:r w:rsidRPr="007C4D45">
        <w:rPr>
          <w:i/>
          <w:sz w:val="24"/>
          <w:szCs w:val="24"/>
          <w:lang w:val="en-US"/>
        </w:rPr>
        <w:t>"It is important to improve the awareness of users and players about online gambling services, which, in accordance with EU law, are not permitted by the law of a member state. It is also important to act against this service."</w:t>
      </w:r>
      <w:r w:rsidRPr="007C4D45">
        <w:rPr>
          <w:sz w:val="28"/>
          <w:szCs w:val="28"/>
          <w:lang w:val="en-US"/>
        </w:rPr>
        <w:t xml:space="preserve"> </w:t>
      </w:r>
      <w:r w:rsidRPr="007C4D45">
        <w:rPr>
          <w:sz w:val="28"/>
          <w:szCs w:val="28"/>
          <w:u w:val="single"/>
          <w:lang w:val="en-US"/>
        </w:rPr>
        <w:lastRenderedPageBreak/>
        <w:t>That is, it is recommended to inform the public about illegal operators of online games and act against them</w:t>
      </w:r>
      <w:r w:rsidR="0086747A" w:rsidRPr="007C4D45">
        <w:rPr>
          <w:sz w:val="28"/>
          <w:szCs w:val="28"/>
          <w:u w:val="single"/>
          <w:lang w:val="en-US"/>
        </w:rPr>
        <w:t>.</w:t>
      </w:r>
      <w:r w:rsidR="0086747A" w:rsidRPr="007C4D45">
        <w:rPr>
          <w:sz w:val="28"/>
          <w:szCs w:val="28"/>
          <w:lang w:val="en-US"/>
        </w:rPr>
        <w:t xml:space="preserve"> </w:t>
      </w:r>
    </w:p>
    <w:p w14:paraId="361AB0D4" w14:textId="05CB19D9" w:rsidR="00CB4611" w:rsidRPr="007C4D45" w:rsidRDefault="007C4D45" w:rsidP="00C34DE1">
      <w:pPr>
        <w:spacing w:before="240"/>
        <w:ind w:left="-851" w:firstLine="425"/>
        <w:jc w:val="both"/>
        <w:rPr>
          <w:i/>
          <w:iCs/>
          <w:sz w:val="24"/>
          <w:szCs w:val="24"/>
          <w:lang w:val="en-US"/>
        </w:rPr>
      </w:pPr>
      <w:r w:rsidRPr="007C4D45">
        <w:rPr>
          <w:sz w:val="28"/>
          <w:szCs w:val="28"/>
          <w:lang w:val="en-US"/>
        </w:rPr>
        <w:t xml:space="preserve">In addition, the recommendation </w:t>
      </w:r>
      <w:r w:rsidRPr="007C4D45">
        <w:rPr>
          <w:sz w:val="28"/>
          <w:szCs w:val="28"/>
          <w:u w:val="single"/>
          <w:lang w:val="en-US"/>
        </w:rPr>
        <w:t>states the importance of verifying the identity and age of online gambling users and a transparent sponsorship mechanism</w:t>
      </w:r>
      <w:r w:rsidRPr="007C4D45">
        <w:rPr>
          <w:sz w:val="28"/>
          <w:szCs w:val="28"/>
          <w:lang w:val="en-US"/>
        </w:rPr>
        <w:t xml:space="preserve">: </w:t>
      </w:r>
      <w:r w:rsidRPr="007C4D45">
        <w:rPr>
          <w:i/>
          <w:sz w:val="24"/>
          <w:szCs w:val="24"/>
          <w:lang w:val="en-US"/>
        </w:rPr>
        <w:t>"Operators are important sponsors of teams and sports events in Europe. In order to improve the assumption of responsibility for the sponsorship of online gambling providers, there should be clear requirements according to which sponsorship should be transparent and responsible</w:t>
      </w:r>
      <w:r w:rsidR="00CB4611" w:rsidRPr="007C4D45">
        <w:rPr>
          <w:i/>
          <w:iCs/>
          <w:sz w:val="24"/>
          <w:szCs w:val="24"/>
          <w:lang w:val="en-US"/>
        </w:rPr>
        <w:t>».</w:t>
      </w:r>
    </w:p>
    <w:p w14:paraId="355D53B4" w14:textId="17073B17" w:rsidR="00B34B5F" w:rsidRPr="0050314F" w:rsidRDefault="0050314F" w:rsidP="00C34DE1">
      <w:pPr>
        <w:spacing w:before="240"/>
        <w:ind w:left="-851" w:firstLine="425"/>
        <w:jc w:val="both"/>
        <w:rPr>
          <w:b/>
          <w:bCs/>
          <w:sz w:val="28"/>
          <w:szCs w:val="28"/>
          <w:lang w:val="en-US"/>
        </w:rPr>
      </w:pPr>
      <w:r w:rsidRPr="0050314F">
        <w:rPr>
          <w:sz w:val="28"/>
          <w:szCs w:val="28"/>
          <w:lang w:val="en-US"/>
        </w:rPr>
        <w:t xml:space="preserve">Thus, we can conclude that in the document to which the author of the draft amendments to the Gambling Law selectively referred in the preliminary analysis, </w:t>
      </w:r>
      <w:r w:rsidRPr="0050314F">
        <w:rPr>
          <w:b/>
          <w:sz w:val="28"/>
          <w:szCs w:val="28"/>
          <w:lang w:val="en-US"/>
        </w:rPr>
        <w:t>there are no recommendations anywhere on a complete ban on gambling advertising and sponsorship activities</w:t>
      </w:r>
      <w:r w:rsidRPr="0050314F">
        <w:rPr>
          <w:sz w:val="28"/>
          <w:szCs w:val="28"/>
          <w:lang w:val="en-US"/>
        </w:rPr>
        <w:t xml:space="preserve">. The document deals with restrictions related to minors, responsible advertising, </w:t>
      </w:r>
      <w:r w:rsidRPr="0050314F">
        <w:rPr>
          <w:sz w:val="28"/>
          <w:szCs w:val="28"/>
          <w:u w:val="single"/>
          <w:lang w:val="en-US"/>
        </w:rPr>
        <w:t>the importance of transparent and responsible sponsorship activities and the need to combat illegal online gambling operators in favor of state-controlled bodies capable of restricting access to such sites for minors</w:t>
      </w:r>
      <w:r w:rsidRPr="0050314F">
        <w:rPr>
          <w:sz w:val="28"/>
          <w:szCs w:val="28"/>
          <w:lang w:val="en-US"/>
        </w:rPr>
        <w:t xml:space="preserve">. It is noteworthy that </w:t>
      </w:r>
      <w:r w:rsidRPr="0050314F">
        <w:rPr>
          <w:b/>
          <w:sz w:val="28"/>
          <w:szCs w:val="28"/>
          <w:lang w:val="en-US"/>
        </w:rPr>
        <w:t xml:space="preserve">there was no talk at all about an instant lottery in the recommendation of the European Commission, to which delegate Dumitru </w:t>
      </w:r>
      <w:proofErr w:type="spellStart"/>
      <w:r w:rsidRPr="0050314F">
        <w:rPr>
          <w:b/>
          <w:sz w:val="28"/>
          <w:szCs w:val="28"/>
          <w:lang w:val="en-US"/>
        </w:rPr>
        <w:t>Alaiba</w:t>
      </w:r>
      <w:proofErr w:type="spellEnd"/>
      <w:r w:rsidRPr="0050314F">
        <w:rPr>
          <w:b/>
          <w:sz w:val="28"/>
          <w:szCs w:val="28"/>
          <w:lang w:val="en-US"/>
        </w:rPr>
        <w:t xml:space="preserve"> referred</w:t>
      </w:r>
      <w:r w:rsidR="00B34B5F" w:rsidRPr="0050314F">
        <w:rPr>
          <w:b/>
          <w:bCs/>
          <w:sz w:val="28"/>
          <w:szCs w:val="28"/>
          <w:lang w:val="en-US"/>
        </w:rPr>
        <w:t xml:space="preserve">.     </w:t>
      </w:r>
    </w:p>
    <w:p w14:paraId="1C53B8F5" w14:textId="6AF97D23" w:rsidR="004A4ADA" w:rsidRPr="0050314F" w:rsidRDefault="0050314F" w:rsidP="002009F5">
      <w:pPr>
        <w:spacing w:before="240"/>
        <w:ind w:left="-851" w:firstLine="425"/>
        <w:jc w:val="both"/>
        <w:rPr>
          <w:sz w:val="28"/>
          <w:szCs w:val="28"/>
          <w:lang w:val="en-US"/>
        </w:rPr>
      </w:pPr>
      <w:r w:rsidRPr="0050314F">
        <w:rPr>
          <w:sz w:val="28"/>
          <w:szCs w:val="28"/>
          <w:lang w:val="en-US"/>
        </w:rPr>
        <w:t xml:space="preserve">The author did not identify any potential risks from the introduction of amendments to the law, arguing in the analysis that </w:t>
      </w:r>
      <w:r w:rsidRPr="0050314F">
        <w:rPr>
          <w:i/>
          <w:sz w:val="28"/>
          <w:szCs w:val="28"/>
          <w:lang w:val="en-US"/>
        </w:rPr>
        <w:t>"the state has enough control tools in the field of gambling</w:t>
      </w:r>
      <w:r w:rsidRPr="0050314F">
        <w:rPr>
          <w:i/>
          <w:iCs/>
          <w:sz w:val="28"/>
          <w:szCs w:val="28"/>
          <w:lang w:val="en-US"/>
        </w:rPr>
        <w:t>”</w:t>
      </w:r>
      <w:r w:rsidR="00B34B5F" w:rsidRPr="0050314F">
        <w:rPr>
          <w:sz w:val="28"/>
          <w:szCs w:val="28"/>
          <w:lang w:val="en-US"/>
        </w:rPr>
        <w:t>.</w:t>
      </w:r>
    </w:p>
    <w:p w14:paraId="102EE1B8" w14:textId="77777777" w:rsidR="002009F5" w:rsidRPr="0050314F" w:rsidRDefault="002009F5" w:rsidP="002009F5">
      <w:pPr>
        <w:spacing w:before="240"/>
        <w:ind w:left="-851" w:firstLine="425"/>
        <w:jc w:val="both"/>
        <w:rPr>
          <w:sz w:val="28"/>
          <w:szCs w:val="28"/>
          <w:lang w:val="en-US"/>
        </w:rPr>
      </w:pPr>
    </w:p>
    <w:p w14:paraId="420904E7" w14:textId="2BE871C1" w:rsidR="005671CF" w:rsidRPr="0050314F" w:rsidRDefault="00E520EB" w:rsidP="0050314F">
      <w:pPr>
        <w:pStyle w:val="a3"/>
        <w:numPr>
          <w:ilvl w:val="1"/>
          <w:numId w:val="13"/>
        </w:numPr>
        <w:spacing w:line="240" w:lineRule="auto"/>
        <w:jc w:val="both"/>
        <w:rPr>
          <w:b/>
          <w:bCs/>
          <w:sz w:val="28"/>
          <w:szCs w:val="28"/>
          <w:lang w:val="en-US"/>
        </w:rPr>
      </w:pPr>
      <w:r w:rsidRPr="0050314F">
        <w:rPr>
          <w:b/>
          <w:bCs/>
          <w:sz w:val="28"/>
          <w:szCs w:val="28"/>
          <w:lang w:val="en-US"/>
        </w:rPr>
        <w:t xml:space="preserve"> </w:t>
      </w:r>
      <w:r w:rsidR="0050314F" w:rsidRPr="0050314F">
        <w:rPr>
          <w:b/>
          <w:bCs/>
          <w:sz w:val="28"/>
          <w:szCs w:val="28"/>
          <w:lang w:val="en-US"/>
        </w:rPr>
        <w:t>Contradictions in the procedure for changing the Gambling Law</w:t>
      </w:r>
    </w:p>
    <w:p w14:paraId="43E2125F" w14:textId="77777777" w:rsidR="00A212BE" w:rsidRPr="0050314F" w:rsidRDefault="00A212BE" w:rsidP="00C34DE1">
      <w:pPr>
        <w:pStyle w:val="a3"/>
        <w:spacing w:line="240" w:lineRule="auto"/>
        <w:ind w:left="502"/>
        <w:jc w:val="both"/>
        <w:rPr>
          <w:b/>
          <w:bCs/>
          <w:sz w:val="28"/>
          <w:szCs w:val="28"/>
          <w:lang w:val="en-US"/>
        </w:rPr>
      </w:pPr>
    </w:p>
    <w:p w14:paraId="49B814DD" w14:textId="0B25CA96" w:rsidR="008F348D" w:rsidRPr="0050314F" w:rsidRDefault="0050314F" w:rsidP="00C34DE1">
      <w:pPr>
        <w:spacing w:before="240"/>
        <w:ind w:left="-851" w:firstLine="425"/>
        <w:jc w:val="both"/>
        <w:rPr>
          <w:sz w:val="28"/>
          <w:szCs w:val="28"/>
          <w:lang w:val="en-US"/>
        </w:rPr>
      </w:pPr>
      <w:r w:rsidRPr="0050314F">
        <w:rPr>
          <w:sz w:val="28"/>
          <w:szCs w:val="28"/>
          <w:lang w:val="en-US"/>
        </w:rPr>
        <w:t>According to the conclusion of the General Legal Department of the Parliament</w:t>
      </w:r>
      <w:r w:rsidRPr="0050314F">
        <w:rPr>
          <w:rStyle w:val="ae"/>
          <w:sz w:val="28"/>
          <w:szCs w:val="28"/>
          <w:vertAlign w:val="baseline"/>
          <w:lang w:val="en-US"/>
        </w:rPr>
        <w:t xml:space="preserve"> </w:t>
      </w:r>
      <w:r w:rsidR="00097ACC">
        <w:rPr>
          <w:rStyle w:val="ae"/>
          <w:sz w:val="28"/>
          <w:szCs w:val="28"/>
        </w:rPr>
        <w:footnoteReference w:id="37"/>
      </w:r>
      <w:r w:rsidR="00097ACC" w:rsidRPr="0050314F">
        <w:rPr>
          <w:sz w:val="28"/>
          <w:szCs w:val="28"/>
          <w:lang w:val="en-US"/>
        </w:rPr>
        <w:t xml:space="preserve">, </w:t>
      </w:r>
      <w:r w:rsidRPr="0050314F">
        <w:rPr>
          <w:b/>
          <w:bCs/>
          <w:sz w:val="28"/>
          <w:szCs w:val="28"/>
          <w:lang w:val="en-US"/>
        </w:rPr>
        <w:t>the bill has not passed economic, financial and scientific expertise</w:t>
      </w:r>
      <w:r w:rsidRPr="0050314F">
        <w:rPr>
          <w:bCs/>
          <w:sz w:val="28"/>
          <w:szCs w:val="28"/>
          <w:lang w:val="en-US"/>
        </w:rPr>
        <w:t xml:space="preserve">. It lacks an analysis of the consequences, argumentation of costs and benefits. In addition, the </w:t>
      </w:r>
      <w:r w:rsidRPr="0050314F">
        <w:rPr>
          <w:b/>
          <w:bCs/>
          <w:sz w:val="28"/>
          <w:szCs w:val="28"/>
          <w:lang w:val="en-US"/>
        </w:rPr>
        <w:t>Legal Department of the Parliament</w:t>
      </w:r>
      <w:r w:rsidRPr="0050314F">
        <w:rPr>
          <w:bCs/>
          <w:sz w:val="28"/>
          <w:szCs w:val="28"/>
          <w:lang w:val="en-US"/>
        </w:rPr>
        <w:t xml:space="preserve"> noted the need for public consultations with the authorities, whose competence directly includes the object of regulation of this bill. This list included the </w:t>
      </w:r>
      <w:r w:rsidRPr="0050314F">
        <w:rPr>
          <w:b/>
          <w:bCs/>
          <w:sz w:val="28"/>
          <w:szCs w:val="28"/>
          <w:lang w:val="en-US"/>
        </w:rPr>
        <w:t>Ministry of Finance</w:t>
      </w:r>
      <w:r w:rsidRPr="0050314F">
        <w:rPr>
          <w:bCs/>
          <w:sz w:val="28"/>
          <w:szCs w:val="28"/>
          <w:lang w:val="en-US"/>
        </w:rPr>
        <w:t xml:space="preserve">, which submits proposals to the government on improving legislation regulating gambling activities; </w:t>
      </w:r>
      <w:r w:rsidRPr="0050314F">
        <w:rPr>
          <w:b/>
          <w:bCs/>
          <w:sz w:val="28"/>
          <w:szCs w:val="28"/>
          <w:lang w:val="en-US"/>
        </w:rPr>
        <w:t>The Public Services Agency</w:t>
      </w:r>
      <w:r w:rsidRPr="0050314F">
        <w:rPr>
          <w:bCs/>
          <w:sz w:val="28"/>
          <w:szCs w:val="28"/>
          <w:lang w:val="en-US"/>
        </w:rPr>
        <w:t>, which issues licenses for the organization of gambling and approves specific requirements for conducting gambling through electronic communications; the Council on Broadcasting, which regulates activities in this area</w:t>
      </w:r>
      <w:r w:rsidR="00097ACC" w:rsidRPr="0050314F">
        <w:rPr>
          <w:sz w:val="28"/>
          <w:szCs w:val="28"/>
          <w:lang w:val="en-US"/>
        </w:rPr>
        <w:t>.</w:t>
      </w:r>
    </w:p>
    <w:p w14:paraId="057925E3" w14:textId="2C7A2519" w:rsidR="008F348D" w:rsidRPr="0050314F" w:rsidRDefault="0050314F" w:rsidP="00C34DE1">
      <w:pPr>
        <w:spacing w:before="240"/>
        <w:ind w:left="-851" w:firstLine="425"/>
        <w:jc w:val="both"/>
        <w:rPr>
          <w:i/>
          <w:iCs/>
          <w:color w:val="000000" w:themeColor="text1"/>
          <w:sz w:val="28"/>
          <w:szCs w:val="28"/>
          <w:lang w:val="en-US"/>
        </w:rPr>
      </w:pPr>
      <w:r w:rsidRPr="0050314F">
        <w:rPr>
          <w:sz w:val="28"/>
          <w:szCs w:val="28"/>
          <w:lang w:val="en-US"/>
        </w:rPr>
        <w:lastRenderedPageBreak/>
        <w:t xml:space="preserve">Despite this, in November 2021, the </w:t>
      </w:r>
      <w:r w:rsidR="00160B38" w:rsidRPr="0050314F">
        <w:rPr>
          <w:sz w:val="28"/>
          <w:szCs w:val="28"/>
          <w:lang w:val="en-US"/>
        </w:rPr>
        <w:t>Moldavian</w:t>
      </w:r>
      <w:r w:rsidRPr="0050314F">
        <w:rPr>
          <w:sz w:val="28"/>
          <w:szCs w:val="28"/>
          <w:lang w:val="en-US"/>
        </w:rPr>
        <w:t xml:space="preserve"> Government, represented by Prime Minister Natalia </w:t>
      </w:r>
      <w:proofErr w:type="spellStart"/>
      <w:r w:rsidRPr="0050314F">
        <w:rPr>
          <w:sz w:val="28"/>
          <w:szCs w:val="28"/>
          <w:lang w:val="en-US"/>
        </w:rPr>
        <w:t>Gavrilit</w:t>
      </w:r>
      <w:r w:rsidR="005015AB">
        <w:rPr>
          <w:sz w:val="28"/>
          <w:szCs w:val="28"/>
          <w:lang w:val="en-US"/>
        </w:rPr>
        <w:t>a</w:t>
      </w:r>
      <w:proofErr w:type="spellEnd"/>
      <w:r w:rsidRPr="0050314F">
        <w:rPr>
          <w:sz w:val="28"/>
          <w:szCs w:val="28"/>
          <w:lang w:val="en-US"/>
        </w:rPr>
        <w:t xml:space="preserve"> and Minister of Justice Sergiu Litvinenko, approved</w:t>
      </w:r>
      <w:r w:rsidR="00971544">
        <w:rPr>
          <w:rStyle w:val="ae"/>
          <w:sz w:val="28"/>
          <w:szCs w:val="28"/>
        </w:rPr>
        <w:footnoteReference w:id="38"/>
      </w:r>
      <w:r w:rsidRPr="0050314F">
        <w:rPr>
          <w:sz w:val="28"/>
          <w:szCs w:val="28"/>
          <w:lang w:val="en-US"/>
        </w:rPr>
        <w:t xml:space="preserve"> the bill for its submission to Parliament. </w:t>
      </w:r>
      <w:r w:rsidRPr="0050314F">
        <w:rPr>
          <w:sz w:val="28"/>
          <w:szCs w:val="28"/>
          <w:highlight w:val="lightGray"/>
          <w:lang w:val="en-US"/>
        </w:rPr>
        <w:t xml:space="preserve">The fact that there is no conclusion of the </w:t>
      </w:r>
      <w:r w:rsidRPr="0050314F">
        <w:rPr>
          <w:b/>
          <w:sz w:val="28"/>
          <w:szCs w:val="28"/>
          <w:highlight w:val="lightGray"/>
          <w:lang w:val="en-US"/>
        </w:rPr>
        <w:t>Ministry of Finance, the Public Services Agency, the Public Finance Control Commission</w:t>
      </w:r>
      <w:r w:rsidRPr="0050314F">
        <w:rPr>
          <w:sz w:val="28"/>
          <w:szCs w:val="28"/>
          <w:highlight w:val="lightGray"/>
          <w:lang w:val="en-US"/>
        </w:rPr>
        <w:t xml:space="preserve"> is confirmed by the official page</w:t>
      </w:r>
      <w:r w:rsidR="00971544">
        <w:rPr>
          <w:rStyle w:val="ae"/>
          <w:i/>
          <w:iCs/>
          <w:color w:val="000000" w:themeColor="text1"/>
          <w:sz w:val="28"/>
          <w:szCs w:val="28"/>
          <w:highlight w:val="lightGray"/>
        </w:rPr>
        <w:footnoteReference w:id="39"/>
      </w:r>
      <w:r w:rsidRPr="0050314F">
        <w:rPr>
          <w:sz w:val="28"/>
          <w:szCs w:val="28"/>
          <w:highlight w:val="lightGray"/>
          <w:lang w:val="en-US"/>
        </w:rPr>
        <w:t xml:space="preserve"> of the Parliament of the Republic of Moldova with the history of the stages of consideration of the bill</w:t>
      </w:r>
      <w:r w:rsidR="0011440A" w:rsidRPr="0050314F">
        <w:rPr>
          <w:i/>
          <w:iCs/>
          <w:color w:val="000000" w:themeColor="text1"/>
          <w:sz w:val="28"/>
          <w:szCs w:val="28"/>
          <w:highlight w:val="lightGray"/>
          <w:lang w:val="en-US"/>
        </w:rPr>
        <w:t>.</w:t>
      </w:r>
    </w:p>
    <w:p w14:paraId="37E09F56" w14:textId="50CD4F8A" w:rsidR="00A46BA6" w:rsidRPr="0050314F" w:rsidRDefault="0050314F" w:rsidP="00C34DE1">
      <w:pPr>
        <w:spacing w:before="240"/>
        <w:ind w:left="-851" w:firstLine="425"/>
        <w:jc w:val="both"/>
        <w:rPr>
          <w:color w:val="000000" w:themeColor="text1"/>
          <w:sz w:val="28"/>
          <w:szCs w:val="28"/>
          <w:u w:val="single"/>
          <w:lang w:val="en-US"/>
        </w:rPr>
      </w:pPr>
      <w:r w:rsidRPr="0050314F">
        <w:rPr>
          <w:color w:val="000000" w:themeColor="text1"/>
          <w:sz w:val="28"/>
          <w:szCs w:val="28"/>
          <w:u w:val="single"/>
          <w:lang w:val="en-US"/>
        </w:rPr>
        <w:t>However, the report of the Ministry of Finance, which accompanied the draft law on the state budget for 2022, noted that any changes in laws affecting the activities of public-private partnerships in the field of gambling is a violation of the contract and may entail its termination with the obligation to pay a substantial penalty by the state</w:t>
      </w:r>
      <w:r>
        <w:rPr>
          <w:color w:val="000000" w:themeColor="text1"/>
          <w:sz w:val="28"/>
          <w:szCs w:val="28"/>
          <w:u w:val="single"/>
          <w:lang w:val="en-US"/>
        </w:rPr>
        <w:t xml:space="preserve"> </w:t>
      </w:r>
      <w:r w:rsidR="00B826AB" w:rsidRPr="00C56BEF">
        <w:rPr>
          <w:rStyle w:val="ae"/>
          <w:color w:val="000000" w:themeColor="text1"/>
          <w:sz w:val="28"/>
          <w:szCs w:val="28"/>
          <w:u w:val="single"/>
        </w:rPr>
        <w:footnoteReference w:id="40"/>
      </w:r>
      <w:r w:rsidR="00B826AB" w:rsidRPr="0050314F">
        <w:rPr>
          <w:color w:val="000000" w:themeColor="text1"/>
          <w:sz w:val="28"/>
          <w:szCs w:val="28"/>
          <w:u w:val="single"/>
          <w:lang w:val="en-US"/>
        </w:rPr>
        <w:t>.</w:t>
      </w:r>
    </w:p>
    <w:p w14:paraId="63E29EA3" w14:textId="77777777" w:rsidR="00842F35" w:rsidRPr="0050314F" w:rsidRDefault="00842F35" w:rsidP="00842F35">
      <w:pPr>
        <w:spacing w:line="240" w:lineRule="auto"/>
        <w:jc w:val="both"/>
        <w:rPr>
          <w:color w:val="000000" w:themeColor="text1"/>
          <w:sz w:val="28"/>
          <w:szCs w:val="28"/>
          <w:u w:val="single"/>
          <w:lang w:val="en-US"/>
        </w:rPr>
      </w:pPr>
    </w:p>
    <w:p w14:paraId="2677D6DD" w14:textId="10BDDF49" w:rsidR="00A7451A" w:rsidRPr="00AA1F5C" w:rsidRDefault="00E520EB" w:rsidP="00842F35">
      <w:pPr>
        <w:spacing w:line="240" w:lineRule="auto"/>
        <w:jc w:val="both"/>
        <w:rPr>
          <w:b/>
          <w:bCs/>
          <w:sz w:val="28"/>
          <w:szCs w:val="28"/>
          <w:lang w:val="en-US"/>
        </w:rPr>
      </w:pPr>
      <w:r w:rsidRPr="00AA1F5C">
        <w:rPr>
          <w:b/>
          <w:bCs/>
          <w:sz w:val="28"/>
          <w:szCs w:val="28"/>
          <w:lang w:val="en-US"/>
        </w:rPr>
        <w:t>3.2</w:t>
      </w:r>
      <w:r w:rsidR="00842F35" w:rsidRPr="00AA1F5C">
        <w:rPr>
          <w:b/>
          <w:bCs/>
          <w:sz w:val="28"/>
          <w:szCs w:val="28"/>
          <w:lang w:val="en-US"/>
        </w:rPr>
        <w:t xml:space="preserve"> </w:t>
      </w:r>
      <w:r w:rsidR="00AA1F5C" w:rsidRPr="00AA1F5C">
        <w:rPr>
          <w:b/>
          <w:bCs/>
          <w:sz w:val="28"/>
          <w:szCs w:val="28"/>
          <w:lang w:val="en-US"/>
        </w:rPr>
        <w:t>The effects of changing the law – the outflow of players to illegal foreign sites</w:t>
      </w:r>
      <w:r w:rsidR="00A7451A" w:rsidRPr="00AA1F5C">
        <w:rPr>
          <w:b/>
          <w:bCs/>
          <w:sz w:val="28"/>
          <w:szCs w:val="28"/>
          <w:lang w:val="en-US"/>
        </w:rPr>
        <w:t xml:space="preserve">  </w:t>
      </w:r>
    </w:p>
    <w:p w14:paraId="4C1C9E20" w14:textId="7EE2D8CC" w:rsidR="00635928" w:rsidRPr="00AA1F5C" w:rsidRDefault="00AA1F5C" w:rsidP="00C34DE1">
      <w:pPr>
        <w:spacing w:before="240"/>
        <w:ind w:left="-851" w:firstLine="425"/>
        <w:jc w:val="both"/>
        <w:rPr>
          <w:color w:val="000000" w:themeColor="text1"/>
          <w:sz w:val="28"/>
          <w:szCs w:val="28"/>
          <w:lang w:val="en-US"/>
        </w:rPr>
      </w:pPr>
      <w:r w:rsidRPr="00AA1F5C">
        <w:rPr>
          <w:color w:val="000000" w:themeColor="text1"/>
          <w:sz w:val="28"/>
          <w:szCs w:val="28"/>
          <w:lang w:val="en-US"/>
        </w:rPr>
        <w:t xml:space="preserve">According to the website </w:t>
      </w:r>
      <w:r w:rsidRPr="00AA1F5C">
        <w:rPr>
          <w:b/>
          <w:color w:val="000000" w:themeColor="text1"/>
          <w:sz w:val="28"/>
          <w:szCs w:val="28"/>
          <w:lang w:val="en-US"/>
        </w:rPr>
        <w:t>Top100Bookmakers.com</w:t>
      </w:r>
      <w:r w:rsidR="00EA5C8E">
        <w:rPr>
          <w:rStyle w:val="ae"/>
          <w:color w:val="000000" w:themeColor="text1"/>
          <w:sz w:val="28"/>
          <w:szCs w:val="28"/>
        </w:rPr>
        <w:footnoteReference w:id="41"/>
      </w:r>
      <w:r w:rsidR="00EA5C8E" w:rsidRPr="00AA1F5C">
        <w:rPr>
          <w:b/>
          <w:bCs/>
          <w:color w:val="000000" w:themeColor="text1"/>
          <w:sz w:val="28"/>
          <w:szCs w:val="28"/>
          <w:lang w:val="en-US"/>
        </w:rPr>
        <w:t xml:space="preserve"> </w:t>
      </w:r>
      <w:r w:rsidRPr="00AA1F5C">
        <w:rPr>
          <w:b/>
          <w:color w:val="000000" w:themeColor="text1"/>
          <w:sz w:val="28"/>
          <w:szCs w:val="28"/>
          <w:lang w:val="en-US"/>
        </w:rPr>
        <w:t>On December 1, 2021</w:t>
      </w:r>
      <w:r w:rsidRPr="00AA1F5C">
        <w:rPr>
          <w:color w:val="000000" w:themeColor="text1"/>
          <w:sz w:val="28"/>
          <w:szCs w:val="28"/>
          <w:lang w:val="en-US"/>
        </w:rPr>
        <w:t xml:space="preserve">, an average of </w:t>
      </w:r>
      <w:r w:rsidRPr="00AA1F5C">
        <w:rPr>
          <w:b/>
          <w:color w:val="000000" w:themeColor="text1"/>
          <w:sz w:val="28"/>
          <w:szCs w:val="28"/>
          <w:lang w:val="en-US"/>
        </w:rPr>
        <w:t>8260 people</w:t>
      </w:r>
      <w:r w:rsidRPr="00AA1F5C">
        <w:rPr>
          <w:color w:val="000000" w:themeColor="text1"/>
          <w:sz w:val="28"/>
          <w:szCs w:val="28"/>
          <w:lang w:val="en-US"/>
        </w:rPr>
        <w:t xml:space="preserve"> from Moldova played daily on foreign sites illegal in Moldova, thus the sports betting market of Moldova ranked 96th out of 140. The structure of illegal bookmakers in Moldova, on whose websites </w:t>
      </w:r>
      <w:r w:rsidR="00160B38" w:rsidRPr="00AA1F5C">
        <w:rPr>
          <w:color w:val="000000" w:themeColor="text1"/>
          <w:sz w:val="28"/>
          <w:szCs w:val="28"/>
          <w:lang w:val="en-US"/>
        </w:rPr>
        <w:t>Moldavians</w:t>
      </w:r>
      <w:r w:rsidRPr="00AA1F5C">
        <w:rPr>
          <w:color w:val="000000" w:themeColor="text1"/>
          <w:sz w:val="28"/>
          <w:szCs w:val="28"/>
          <w:lang w:val="en-US"/>
        </w:rPr>
        <w:t xml:space="preserve"> played during the specified period, looked like this</w:t>
      </w:r>
      <w:r w:rsidR="00635928" w:rsidRPr="00AA1F5C">
        <w:rPr>
          <w:color w:val="000000" w:themeColor="text1"/>
          <w:sz w:val="28"/>
          <w:szCs w:val="28"/>
          <w:lang w:val="en-US"/>
        </w:rPr>
        <w:t xml:space="preserve">: </w:t>
      </w:r>
    </w:p>
    <w:p w14:paraId="00EAFDAE" w14:textId="77777777" w:rsidR="00635928" w:rsidRPr="00635928" w:rsidRDefault="00635928" w:rsidP="00C34DE1">
      <w:pPr>
        <w:spacing w:before="240"/>
        <w:ind w:left="-851" w:firstLine="425"/>
        <w:jc w:val="both"/>
        <w:rPr>
          <w:color w:val="000000" w:themeColor="text1"/>
          <w:sz w:val="28"/>
          <w:szCs w:val="28"/>
          <w:lang w:val="en-US"/>
        </w:rPr>
      </w:pPr>
      <w:r w:rsidRPr="00635928">
        <w:rPr>
          <w:color w:val="000000" w:themeColor="text1"/>
          <w:sz w:val="28"/>
          <w:szCs w:val="28"/>
          <w:lang w:val="en-US"/>
        </w:rPr>
        <w:t xml:space="preserve">1. Zenit Bet - 3720 </w:t>
      </w:r>
    </w:p>
    <w:p w14:paraId="5212BDB3" w14:textId="77777777" w:rsidR="00635928" w:rsidRPr="00635928" w:rsidRDefault="00635928" w:rsidP="00C34DE1">
      <w:pPr>
        <w:spacing w:before="240"/>
        <w:ind w:left="-851" w:firstLine="425"/>
        <w:jc w:val="both"/>
        <w:rPr>
          <w:color w:val="000000" w:themeColor="text1"/>
          <w:sz w:val="28"/>
          <w:szCs w:val="28"/>
          <w:lang w:val="en-US"/>
        </w:rPr>
      </w:pPr>
      <w:r w:rsidRPr="00635928">
        <w:rPr>
          <w:color w:val="000000" w:themeColor="text1"/>
          <w:sz w:val="28"/>
          <w:szCs w:val="28"/>
          <w:lang w:val="en-US"/>
        </w:rPr>
        <w:t xml:space="preserve">2. Bet365.com - 2010 </w:t>
      </w:r>
    </w:p>
    <w:p w14:paraId="34044C6D" w14:textId="77777777" w:rsidR="00635928" w:rsidRPr="00635928" w:rsidRDefault="00635928" w:rsidP="00C34DE1">
      <w:pPr>
        <w:spacing w:before="240"/>
        <w:ind w:left="-851" w:firstLine="425"/>
        <w:jc w:val="both"/>
        <w:rPr>
          <w:color w:val="000000" w:themeColor="text1"/>
          <w:sz w:val="28"/>
          <w:szCs w:val="28"/>
          <w:lang w:val="en-US"/>
        </w:rPr>
      </w:pPr>
      <w:r w:rsidRPr="00635928">
        <w:rPr>
          <w:color w:val="000000" w:themeColor="text1"/>
          <w:sz w:val="28"/>
          <w:szCs w:val="28"/>
          <w:lang w:val="en-US"/>
        </w:rPr>
        <w:t xml:space="preserve">3. </w:t>
      </w:r>
      <w:r w:rsidRPr="00635928">
        <w:rPr>
          <w:color w:val="000000" w:themeColor="text1"/>
          <w:sz w:val="28"/>
          <w:szCs w:val="28"/>
        </w:rPr>
        <w:t>Зенит</w:t>
      </w:r>
      <w:r w:rsidRPr="00635928">
        <w:rPr>
          <w:color w:val="000000" w:themeColor="text1"/>
          <w:sz w:val="28"/>
          <w:szCs w:val="28"/>
          <w:lang w:val="en-US"/>
        </w:rPr>
        <w:t xml:space="preserve">.win - 746 </w:t>
      </w:r>
    </w:p>
    <w:p w14:paraId="23F4D315" w14:textId="77777777" w:rsidR="00635928" w:rsidRPr="000962F6" w:rsidRDefault="00635928" w:rsidP="00C34DE1">
      <w:pPr>
        <w:spacing w:before="240"/>
        <w:ind w:left="-851" w:firstLine="425"/>
        <w:jc w:val="both"/>
        <w:rPr>
          <w:color w:val="000000" w:themeColor="text1"/>
          <w:sz w:val="28"/>
          <w:szCs w:val="28"/>
          <w:lang w:val="en-US"/>
        </w:rPr>
      </w:pPr>
      <w:r w:rsidRPr="000962F6">
        <w:rPr>
          <w:color w:val="000000" w:themeColor="text1"/>
          <w:sz w:val="28"/>
          <w:szCs w:val="28"/>
          <w:lang w:val="en-US"/>
        </w:rPr>
        <w:t xml:space="preserve">4. 1xBet.com - 622 </w:t>
      </w:r>
    </w:p>
    <w:p w14:paraId="6796FD14" w14:textId="2CE8F56B" w:rsidR="00A7451A" w:rsidRPr="00AA1F5C" w:rsidRDefault="00AA1F5C" w:rsidP="00C34DE1">
      <w:pPr>
        <w:spacing w:before="240"/>
        <w:ind w:left="-851" w:firstLine="425"/>
        <w:jc w:val="both"/>
        <w:rPr>
          <w:color w:val="000000" w:themeColor="text1"/>
          <w:sz w:val="28"/>
          <w:szCs w:val="28"/>
          <w:lang w:val="en-US"/>
        </w:rPr>
      </w:pPr>
      <w:r w:rsidRPr="00AA1F5C">
        <w:rPr>
          <w:i/>
          <w:iCs/>
          <w:color w:val="000000" w:themeColor="text1"/>
          <w:sz w:val="28"/>
          <w:szCs w:val="28"/>
          <w:lang w:val="en-US"/>
        </w:rPr>
        <w:t>Another 14.1% - were represented by other illegal bookmakers</w:t>
      </w:r>
      <w:r w:rsidR="00635928" w:rsidRPr="00AA1F5C">
        <w:rPr>
          <w:i/>
          <w:iCs/>
          <w:color w:val="000000" w:themeColor="text1"/>
          <w:sz w:val="28"/>
          <w:szCs w:val="28"/>
          <w:lang w:val="en-US"/>
        </w:rPr>
        <w:t>.</w:t>
      </w:r>
    </w:p>
    <w:p w14:paraId="7E3B4D62" w14:textId="276ACB8E" w:rsidR="00EA5C8E" w:rsidRPr="00AA1F5C" w:rsidRDefault="00AA1F5C" w:rsidP="00C34DE1">
      <w:pPr>
        <w:spacing w:before="240"/>
        <w:ind w:left="-851" w:firstLine="425"/>
        <w:jc w:val="both"/>
        <w:rPr>
          <w:color w:val="000000" w:themeColor="text1"/>
          <w:sz w:val="28"/>
          <w:szCs w:val="28"/>
          <w:lang w:val="en-US"/>
        </w:rPr>
      </w:pPr>
      <w:r w:rsidRPr="00AA1F5C">
        <w:rPr>
          <w:color w:val="000000" w:themeColor="text1"/>
          <w:sz w:val="28"/>
          <w:szCs w:val="28"/>
          <w:lang w:val="en-US"/>
        </w:rPr>
        <w:t xml:space="preserve">According to the same website, </w:t>
      </w:r>
      <w:r w:rsidRPr="00AA1F5C">
        <w:rPr>
          <w:b/>
          <w:color w:val="000000" w:themeColor="text1"/>
          <w:sz w:val="28"/>
          <w:szCs w:val="28"/>
          <w:lang w:val="en-US"/>
        </w:rPr>
        <w:t>as of April 1, 2022</w:t>
      </w:r>
      <w:r w:rsidRPr="00AA1F5C">
        <w:rPr>
          <w:color w:val="000000" w:themeColor="text1"/>
          <w:sz w:val="28"/>
          <w:szCs w:val="28"/>
          <w:lang w:val="en-US"/>
        </w:rPr>
        <w:t xml:space="preserve">, an average of </w:t>
      </w:r>
      <w:r w:rsidRPr="00AA1F5C">
        <w:rPr>
          <w:b/>
          <w:color w:val="000000" w:themeColor="text1"/>
          <w:sz w:val="28"/>
          <w:szCs w:val="28"/>
          <w:lang w:val="en-US"/>
        </w:rPr>
        <w:t>13700 people</w:t>
      </w:r>
      <w:r w:rsidRPr="00AA1F5C">
        <w:rPr>
          <w:color w:val="000000" w:themeColor="text1"/>
          <w:sz w:val="28"/>
          <w:szCs w:val="28"/>
          <w:lang w:val="en-US"/>
        </w:rPr>
        <w:t xml:space="preserve"> from Moldova were already playing on illegal foreign sites in Moldova, and the sports betting market of Moldova began to occupy 101st place out of 158. The structure of popular illegal foreign bookmaker sites in Moldova began to look like this</w:t>
      </w:r>
      <w:r w:rsidR="00EA5C8E" w:rsidRPr="00AA1F5C">
        <w:rPr>
          <w:color w:val="000000" w:themeColor="text1"/>
          <w:sz w:val="28"/>
          <w:szCs w:val="28"/>
          <w:lang w:val="en-US"/>
        </w:rPr>
        <w:t xml:space="preserve">: </w:t>
      </w:r>
    </w:p>
    <w:p w14:paraId="44149147" w14:textId="77777777" w:rsidR="00EA5C8E" w:rsidRPr="00EA5C8E" w:rsidRDefault="00EA5C8E" w:rsidP="00C34DE1">
      <w:pPr>
        <w:spacing w:before="240"/>
        <w:ind w:left="-851" w:firstLine="425"/>
        <w:jc w:val="both"/>
        <w:rPr>
          <w:color w:val="000000" w:themeColor="text1"/>
          <w:sz w:val="28"/>
          <w:szCs w:val="28"/>
          <w:lang w:val="en-US"/>
        </w:rPr>
      </w:pPr>
      <w:r w:rsidRPr="00EA5C8E">
        <w:rPr>
          <w:color w:val="000000" w:themeColor="text1"/>
          <w:sz w:val="28"/>
          <w:szCs w:val="28"/>
          <w:lang w:val="en-US"/>
        </w:rPr>
        <w:t xml:space="preserve">1. Bet365.com - 8430 </w:t>
      </w:r>
    </w:p>
    <w:p w14:paraId="64162130" w14:textId="77777777" w:rsidR="00EA5C8E" w:rsidRPr="00EA5C8E" w:rsidRDefault="00EA5C8E" w:rsidP="00C34DE1">
      <w:pPr>
        <w:spacing w:before="240"/>
        <w:ind w:left="-851" w:firstLine="425"/>
        <w:jc w:val="both"/>
        <w:rPr>
          <w:color w:val="000000" w:themeColor="text1"/>
          <w:sz w:val="28"/>
          <w:szCs w:val="28"/>
          <w:lang w:val="en-US"/>
        </w:rPr>
      </w:pPr>
      <w:r w:rsidRPr="00EA5C8E">
        <w:rPr>
          <w:color w:val="000000" w:themeColor="text1"/>
          <w:sz w:val="28"/>
          <w:szCs w:val="28"/>
          <w:lang w:val="en-US"/>
        </w:rPr>
        <w:lastRenderedPageBreak/>
        <w:t xml:space="preserve">2. </w:t>
      </w:r>
      <w:proofErr w:type="spellStart"/>
      <w:r w:rsidRPr="00EA5C8E">
        <w:rPr>
          <w:color w:val="000000" w:themeColor="text1"/>
          <w:sz w:val="28"/>
          <w:szCs w:val="28"/>
          <w:lang w:val="en-US"/>
        </w:rPr>
        <w:t>ZenitBet</w:t>
      </w:r>
      <w:proofErr w:type="spellEnd"/>
      <w:r w:rsidRPr="00EA5C8E">
        <w:rPr>
          <w:color w:val="000000" w:themeColor="text1"/>
          <w:sz w:val="28"/>
          <w:szCs w:val="28"/>
          <w:lang w:val="en-US"/>
        </w:rPr>
        <w:t xml:space="preserve"> - 2850</w:t>
      </w:r>
    </w:p>
    <w:p w14:paraId="40042AD2" w14:textId="77777777" w:rsidR="00EA5C8E" w:rsidRPr="00EA5C8E" w:rsidRDefault="00EA5C8E" w:rsidP="00C34DE1">
      <w:pPr>
        <w:spacing w:before="240"/>
        <w:ind w:left="-851" w:firstLine="425"/>
        <w:jc w:val="both"/>
        <w:rPr>
          <w:color w:val="000000" w:themeColor="text1"/>
          <w:sz w:val="28"/>
          <w:szCs w:val="28"/>
          <w:lang w:val="en-US"/>
        </w:rPr>
      </w:pPr>
      <w:r w:rsidRPr="00EA5C8E">
        <w:rPr>
          <w:color w:val="000000" w:themeColor="text1"/>
          <w:sz w:val="28"/>
          <w:szCs w:val="28"/>
          <w:lang w:val="en-US"/>
        </w:rPr>
        <w:t xml:space="preserve">3. 1xBet.com - 1030 </w:t>
      </w:r>
    </w:p>
    <w:p w14:paraId="7AEB81D8" w14:textId="77777777" w:rsidR="00EA5C8E" w:rsidRPr="00EA5C8E" w:rsidRDefault="00EA5C8E" w:rsidP="00C34DE1">
      <w:pPr>
        <w:spacing w:before="240"/>
        <w:ind w:left="-851" w:firstLine="425"/>
        <w:jc w:val="both"/>
        <w:rPr>
          <w:color w:val="000000" w:themeColor="text1"/>
          <w:sz w:val="28"/>
          <w:szCs w:val="28"/>
          <w:lang w:val="en-US"/>
        </w:rPr>
      </w:pPr>
      <w:r w:rsidRPr="00EA5C8E">
        <w:rPr>
          <w:color w:val="000000" w:themeColor="text1"/>
          <w:sz w:val="28"/>
          <w:szCs w:val="28"/>
          <w:lang w:val="en-US"/>
        </w:rPr>
        <w:t xml:space="preserve">4. Parimatch.com - 471 </w:t>
      </w:r>
    </w:p>
    <w:p w14:paraId="37E12737" w14:textId="77777777" w:rsidR="00EA5C8E" w:rsidRPr="00EA5C8E" w:rsidRDefault="00EA5C8E" w:rsidP="00C34DE1">
      <w:pPr>
        <w:spacing w:before="240"/>
        <w:ind w:left="-851" w:firstLine="425"/>
        <w:jc w:val="both"/>
        <w:rPr>
          <w:color w:val="000000" w:themeColor="text1"/>
          <w:sz w:val="28"/>
          <w:szCs w:val="28"/>
          <w:lang w:val="en-US"/>
        </w:rPr>
      </w:pPr>
      <w:r w:rsidRPr="00EA5C8E">
        <w:rPr>
          <w:color w:val="000000" w:themeColor="text1"/>
          <w:sz w:val="28"/>
          <w:szCs w:val="28"/>
          <w:lang w:val="en-US"/>
        </w:rPr>
        <w:t xml:space="preserve">5. Parimatch.ru - 283 </w:t>
      </w:r>
    </w:p>
    <w:p w14:paraId="53AA4A9C" w14:textId="77777777" w:rsidR="00EA5C8E" w:rsidRPr="00EA5C8E" w:rsidRDefault="00EA5C8E" w:rsidP="00C34DE1">
      <w:pPr>
        <w:spacing w:before="240"/>
        <w:ind w:left="-851" w:firstLine="425"/>
        <w:jc w:val="both"/>
        <w:rPr>
          <w:color w:val="000000" w:themeColor="text1"/>
          <w:sz w:val="28"/>
          <w:szCs w:val="28"/>
          <w:lang w:val="en-US"/>
        </w:rPr>
      </w:pPr>
      <w:r w:rsidRPr="00EA5C8E">
        <w:rPr>
          <w:color w:val="000000" w:themeColor="text1"/>
          <w:sz w:val="28"/>
          <w:szCs w:val="28"/>
          <w:lang w:val="en-US"/>
        </w:rPr>
        <w:t xml:space="preserve">6. </w:t>
      </w:r>
      <w:proofErr w:type="spellStart"/>
      <w:r w:rsidRPr="00EA5C8E">
        <w:rPr>
          <w:color w:val="000000" w:themeColor="text1"/>
          <w:sz w:val="28"/>
          <w:szCs w:val="28"/>
          <w:lang w:val="en-US"/>
        </w:rPr>
        <w:t>Zenit.win</w:t>
      </w:r>
      <w:proofErr w:type="spellEnd"/>
      <w:r w:rsidRPr="00EA5C8E">
        <w:rPr>
          <w:color w:val="000000" w:themeColor="text1"/>
          <w:sz w:val="28"/>
          <w:szCs w:val="28"/>
          <w:lang w:val="en-US"/>
        </w:rPr>
        <w:t xml:space="preserve"> - 171 </w:t>
      </w:r>
    </w:p>
    <w:p w14:paraId="46FD3683" w14:textId="77777777" w:rsidR="00EA5C8E" w:rsidRPr="000962F6" w:rsidRDefault="00EA5C8E" w:rsidP="00C34DE1">
      <w:pPr>
        <w:spacing w:before="240"/>
        <w:ind w:left="-851" w:firstLine="425"/>
        <w:jc w:val="both"/>
        <w:rPr>
          <w:color w:val="000000" w:themeColor="text1"/>
          <w:sz w:val="28"/>
          <w:szCs w:val="28"/>
          <w:lang w:val="en-US"/>
        </w:rPr>
      </w:pPr>
      <w:r w:rsidRPr="000962F6">
        <w:rPr>
          <w:color w:val="000000" w:themeColor="text1"/>
          <w:sz w:val="28"/>
          <w:szCs w:val="28"/>
          <w:lang w:val="en-US"/>
        </w:rPr>
        <w:t xml:space="preserve">7. Fonbet.ru - 168 </w:t>
      </w:r>
    </w:p>
    <w:p w14:paraId="01C423E8" w14:textId="4A6FD3B5" w:rsidR="00EA5C8E" w:rsidRPr="00787D3B" w:rsidRDefault="00787D3B" w:rsidP="00C34DE1">
      <w:pPr>
        <w:spacing w:before="240"/>
        <w:ind w:left="-851" w:firstLine="425"/>
        <w:jc w:val="both"/>
        <w:rPr>
          <w:color w:val="000000" w:themeColor="text1"/>
          <w:sz w:val="28"/>
          <w:szCs w:val="28"/>
          <w:u w:val="single"/>
          <w:lang w:val="en-US"/>
        </w:rPr>
      </w:pPr>
      <w:proofErr w:type="gramStart"/>
      <w:r w:rsidRPr="00787D3B">
        <w:rPr>
          <w:color w:val="000000" w:themeColor="text1"/>
          <w:sz w:val="28"/>
          <w:szCs w:val="28"/>
          <w:u w:val="single"/>
          <w:lang w:val="en-US"/>
        </w:rPr>
        <w:t>So</w:t>
      </w:r>
      <w:proofErr w:type="gramEnd"/>
      <w:r w:rsidRPr="00787D3B">
        <w:rPr>
          <w:color w:val="000000" w:themeColor="text1"/>
          <w:sz w:val="28"/>
          <w:szCs w:val="28"/>
          <w:u w:val="single"/>
          <w:lang w:val="en-US"/>
        </w:rPr>
        <w:t xml:space="preserve"> for 4 months (December 1, 2021 - April 1, 2022), the average number of </w:t>
      </w:r>
      <w:proofErr w:type="spellStart"/>
      <w:r w:rsidRPr="00787D3B">
        <w:rPr>
          <w:color w:val="000000" w:themeColor="text1"/>
          <w:sz w:val="28"/>
          <w:szCs w:val="28"/>
          <w:u w:val="single"/>
          <w:lang w:val="en-US"/>
        </w:rPr>
        <w:t>Moldovian</w:t>
      </w:r>
      <w:proofErr w:type="spellEnd"/>
      <w:r w:rsidRPr="00787D3B">
        <w:rPr>
          <w:color w:val="000000" w:themeColor="text1"/>
          <w:sz w:val="28"/>
          <w:szCs w:val="28"/>
          <w:u w:val="single"/>
          <w:lang w:val="en-US"/>
        </w:rPr>
        <w:t xml:space="preserve"> players playing daily on illegal bookmaker sites in Moldova increased by 66%</w:t>
      </w:r>
      <w:r w:rsidR="00EA5C8E" w:rsidRPr="00787D3B">
        <w:rPr>
          <w:color w:val="000000" w:themeColor="text1"/>
          <w:sz w:val="28"/>
          <w:szCs w:val="28"/>
          <w:u w:val="single"/>
          <w:lang w:val="en-US"/>
        </w:rPr>
        <w:t>.</w:t>
      </w:r>
    </w:p>
    <w:p w14:paraId="49D6333E" w14:textId="4C047D66" w:rsidR="00C56064" w:rsidRPr="00787D3B" w:rsidRDefault="00787D3B" w:rsidP="00C34DE1">
      <w:pPr>
        <w:spacing w:before="240"/>
        <w:ind w:left="-851" w:firstLine="425"/>
        <w:jc w:val="both"/>
        <w:rPr>
          <w:i/>
          <w:iCs/>
          <w:color w:val="000000" w:themeColor="text1"/>
          <w:sz w:val="28"/>
          <w:szCs w:val="28"/>
          <w:lang w:val="en-US"/>
        </w:rPr>
      </w:pPr>
      <w:r w:rsidRPr="00787D3B">
        <w:rPr>
          <w:color w:val="000000" w:themeColor="text1"/>
          <w:sz w:val="28"/>
          <w:szCs w:val="28"/>
          <w:highlight w:val="lightGray"/>
          <w:lang w:val="en-US"/>
        </w:rPr>
        <w:t xml:space="preserve">According to the report of the </w:t>
      </w:r>
      <w:r w:rsidRPr="00787D3B">
        <w:rPr>
          <w:b/>
          <w:color w:val="000000" w:themeColor="text1"/>
          <w:sz w:val="28"/>
          <w:szCs w:val="28"/>
          <w:highlight w:val="lightGray"/>
          <w:lang w:val="en-US"/>
        </w:rPr>
        <w:t>Service for the Prevention and Combating of Money Laundering of the Republic of Moldova</w:t>
      </w:r>
      <w:r w:rsidRPr="00787D3B">
        <w:rPr>
          <w:rStyle w:val="ae"/>
          <w:color w:val="000000" w:themeColor="text1"/>
          <w:sz w:val="28"/>
          <w:szCs w:val="28"/>
          <w:highlight w:val="lightGray"/>
          <w:vertAlign w:val="baseline"/>
          <w:lang w:val="en-US"/>
        </w:rPr>
        <w:t xml:space="preserve"> </w:t>
      </w:r>
      <w:r w:rsidR="003A628E" w:rsidRPr="00787D3B">
        <w:rPr>
          <w:rStyle w:val="ae"/>
          <w:color w:val="000000" w:themeColor="text1"/>
          <w:sz w:val="28"/>
          <w:szCs w:val="28"/>
          <w:highlight w:val="lightGray"/>
        </w:rPr>
        <w:footnoteReference w:id="42"/>
      </w:r>
      <w:r w:rsidR="003A628E" w:rsidRPr="00787D3B">
        <w:rPr>
          <w:color w:val="000000" w:themeColor="text1"/>
          <w:sz w:val="28"/>
          <w:szCs w:val="28"/>
          <w:highlight w:val="lightGray"/>
          <w:lang w:val="en-US"/>
        </w:rPr>
        <w:t>,</w:t>
      </w:r>
      <w:r w:rsidR="00C56064" w:rsidRPr="00787D3B">
        <w:rPr>
          <w:color w:val="000000" w:themeColor="text1"/>
          <w:sz w:val="28"/>
          <w:szCs w:val="28"/>
          <w:highlight w:val="lightGray"/>
          <w:lang w:val="en-US"/>
        </w:rPr>
        <w:t xml:space="preserve"> </w:t>
      </w:r>
      <w:r w:rsidRPr="00787D3B">
        <w:rPr>
          <w:color w:val="000000" w:themeColor="text1"/>
          <w:sz w:val="28"/>
          <w:szCs w:val="28"/>
          <w:highlight w:val="lightGray"/>
          <w:lang w:val="en-US"/>
        </w:rPr>
        <w:t xml:space="preserve">published in April 2022, "players from the Republic of Moldova can create accounts with international online gambling operators. There is no law prohibiting this and there are no sanctions for those who decide to play online casinos. [...] The analysis of the gambling sector has shown that </w:t>
      </w:r>
      <w:r w:rsidRPr="00787D3B">
        <w:rPr>
          <w:b/>
          <w:color w:val="000000" w:themeColor="text1"/>
          <w:sz w:val="28"/>
          <w:szCs w:val="28"/>
          <w:highlight w:val="lightGray"/>
          <w:lang w:val="en-US"/>
        </w:rPr>
        <w:t>there is a relatively high risk of money laundering and terrorist financing</w:t>
      </w:r>
      <w:r w:rsidRPr="00787D3B">
        <w:rPr>
          <w:color w:val="000000" w:themeColor="text1"/>
          <w:sz w:val="28"/>
          <w:szCs w:val="28"/>
          <w:highlight w:val="lightGray"/>
          <w:lang w:val="en-US"/>
        </w:rPr>
        <w:t>"</w:t>
      </w:r>
      <w:r w:rsidR="00C56064" w:rsidRPr="00787D3B">
        <w:rPr>
          <w:i/>
          <w:iCs/>
          <w:color w:val="000000" w:themeColor="text1"/>
          <w:sz w:val="28"/>
          <w:szCs w:val="28"/>
          <w:highlight w:val="lightGray"/>
          <w:lang w:val="en-US"/>
        </w:rPr>
        <w:t>.</w:t>
      </w:r>
    </w:p>
    <w:p w14:paraId="04ED506D" w14:textId="77777777" w:rsidR="004A4ADA" w:rsidRPr="00787D3B" w:rsidRDefault="004A4ADA" w:rsidP="00C34DE1">
      <w:pPr>
        <w:spacing w:before="240"/>
        <w:ind w:left="-851" w:firstLine="425"/>
        <w:jc w:val="both"/>
        <w:rPr>
          <w:i/>
          <w:iCs/>
          <w:color w:val="000000" w:themeColor="text1"/>
          <w:sz w:val="28"/>
          <w:szCs w:val="28"/>
          <w:lang w:val="en-US"/>
        </w:rPr>
      </w:pPr>
    </w:p>
    <w:p w14:paraId="571F4BBB" w14:textId="6ECBF0AE" w:rsidR="004250A4" w:rsidRPr="00787D3B" w:rsidRDefault="004250A4" w:rsidP="0070582B">
      <w:pPr>
        <w:pStyle w:val="a3"/>
        <w:spacing w:line="240" w:lineRule="auto"/>
        <w:ind w:left="-284"/>
        <w:jc w:val="both"/>
        <w:rPr>
          <w:b/>
          <w:bCs/>
          <w:sz w:val="28"/>
          <w:szCs w:val="28"/>
          <w:lang w:val="en-US"/>
        </w:rPr>
      </w:pPr>
      <w:r w:rsidRPr="00787D3B">
        <w:rPr>
          <w:b/>
          <w:bCs/>
          <w:sz w:val="28"/>
          <w:szCs w:val="28"/>
          <w:lang w:val="en-US"/>
        </w:rPr>
        <w:t>3.</w:t>
      </w:r>
      <w:r w:rsidR="00E520EB" w:rsidRPr="00787D3B">
        <w:rPr>
          <w:b/>
          <w:bCs/>
          <w:sz w:val="28"/>
          <w:szCs w:val="28"/>
          <w:lang w:val="en-US"/>
        </w:rPr>
        <w:t>3</w:t>
      </w:r>
      <w:r w:rsidRPr="00787D3B">
        <w:rPr>
          <w:b/>
          <w:bCs/>
          <w:sz w:val="28"/>
          <w:szCs w:val="28"/>
          <w:lang w:val="en-US"/>
        </w:rPr>
        <w:t xml:space="preserve"> </w:t>
      </w:r>
      <w:r w:rsidR="00787D3B" w:rsidRPr="00787D3B">
        <w:rPr>
          <w:b/>
          <w:bCs/>
          <w:sz w:val="28"/>
          <w:szCs w:val="28"/>
          <w:lang w:val="en-US"/>
        </w:rPr>
        <w:t>Activation of fraudsters and illegal bookmakers in the field of gambling</w:t>
      </w:r>
      <w:r w:rsidRPr="00787D3B">
        <w:rPr>
          <w:b/>
          <w:bCs/>
          <w:sz w:val="28"/>
          <w:szCs w:val="28"/>
          <w:lang w:val="en-US"/>
        </w:rPr>
        <w:t xml:space="preserve">  </w:t>
      </w:r>
    </w:p>
    <w:p w14:paraId="770B46DE" w14:textId="10B536E1" w:rsidR="00D80A06" w:rsidRPr="00787D3B" w:rsidRDefault="00787D3B" w:rsidP="00C34DE1">
      <w:pPr>
        <w:spacing w:before="240"/>
        <w:ind w:left="-851" w:firstLine="425"/>
        <w:jc w:val="both"/>
        <w:rPr>
          <w:color w:val="000000" w:themeColor="text1"/>
          <w:sz w:val="28"/>
          <w:szCs w:val="28"/>
          <w:lang w:val="en-US"/>
        </w:rPr>
      </w:pPr>
      <w:r w:rsidRPr="00787D3B">
        <w:rPr>
          <w:color w:val="000000" w:themeColor="text1"/>
          <w:sz w:val="28"/>
          <w:szCs w:val="28"/>
          <w:lang w:val="en-US"/>
        </w:rPr>
        <w:t>Just two weeks after the ban on any advertising of gambling and sponsorship activities in this area came into force, as well as an increase in the tax on winnings by 50% (from 12% to 18%), the state enterprise "National Lottery</w:t>
      </w:r>
      <w:r w:rsidR="00D80A06" w:rsidRPr="00787D3B">
        <w:rPr>
          <w:color w:val="000000" w:themeColor="text1"/>
          <w:sz w:val="28"/>
          <w:szCs w:val="28"/>
          <w:lang w:val="en-US"/>
        </w:rPr>
        <w:t xml:space="preserve"> </w:t>
      </w:r>
      <w:r>
        <w:rPr>
          <w:color w:val="000000" w:themeColor="text1"/>
          <w:sz w:val="28"/>
          <w:szCs w:val="28"/>
          <w:lang w:val="en-US"/>
        </w:rPr>
        <w:t>of Moldova</w:t>
      </w:r>
      <w:r w:rsidR="003A0195" w:rsidRPr="00787D3B">
        <w:rPr>
          <w:color w:val="000000" w:themeColor="text1"/>
          <w:sz w:val="28"/>
          <w:szCs w:val="28"/>
          <w:lang w:val="en-US"/>
        </w:rPr>
        <w:t>»</w:t>
      </w:r>
      <w:r w:rsidR="00D80A06" w:rsidRPr="00787D3B">
        <w:rPr>
          <w:color w:val="000000" w:themeColor="text1"/>
          <w:sz w:val="28"/>
          <w:szCs w:val="28"/>
          <w:lang w:val="en-US"/>
        </w:rPr>
        <w:t xml:space="preserve"> </w:t>
      </w:r>
      <w:r w:rsidRPr="00787D3B">
        <w:rPr>
          <w:color w:val="000000" w:themeColor="text1"/>
          <w:sz w:val="28"/>
          <w:szCs w:val="28"/>
          <w:lang w:val="en-US"/>
        </w:rPr>
        <w:t>paid attention</w:t>
      </w:r>
      <w:r w:rsidRPr="00787D3B">
        <w:rPr>
          <w:rStyle w:val="ae"/>
          <w:color w:val="000000" w:themeColor="text1"/>
          <w:sz w:val="28"/>
          <w:szCs w:val="28"/>
          <w:vertAlign w:val="baseline"/>
          <w:lang w:val="en-US"/>
        </w:rPr>
        <w:t xml:space="preserve"> </w:t>
      </w:r>
      <w:r w:rsidR="00B37A5C">
        <w:rPr>
          <w:rStyle w:val="ae"/>
          <w:color w:val="000000" w:themeColor="text1"/>
          <w:sz w:val="28"/>
          <w:szCs w:val="28"/>
        </w:rPr>
        <w:footnoteReference w:id="43"/>
      </w:r>
      <w:r w:rsidR="00B37A5C" w:rsidRPr="00787D3B">
        <w:rPr>
          <w:color w:val="000000" w:themeColor="text1"/>
          <w:sz w:val="28"/>
          <w:szCs w:val="28"/>
          <w:lang w:val="en-US"/>
        </w:rPr>
        <w:t xml:space="preserve"> </w:t>
      </w:r>
      <w:r w:rsidRPr="00787D3B">
        <w:rPr>
          <w:color w:val="000000" w:themeColor="text1"/>
          <w:sz w:val="28"/>
          <w:szCs w:val="28"/>
          <w:lang w:val="en-US"/>
        </w:rPr>
        <w:t>on the increased number of fraud cases in this segment</w:t>
      </w:r>
      <w:r w:rsidR="00D80A06" w:rsidRPr="00787D3B">
        <w:rPr>
          <w:color w:val="000000" w:themeColor="text1"/>
          <w:sz w:val="28"/>
          <w:szCs w:val="28"/>
          <w:lang w:val="en-US"/>
        </w:rPr>
        <w:t xml:space="preserve">. </w:t>
      </w:r>
    </w:p>
    <w:p w14:paraId="26FF1F9D" w14:textId="49CD0633" w:rsidR="004250A4" w:rsidRPr="00787D3B" w:rsidRDefault="00787D3B" w:rsidP="00C34DE1">
      <w:pPr>
        <w:spacing w:before="240"/>
        <w:ind w:left="-851" w:firstLine="425"/>
        <w:jc w:val="both"/>
        <w:rPr>
          <w:color w:val="000000" w:themeColor="text1"/>
          <w:sz w:val="28"/>
          <w:szCs w:val="28"/>
          <w:u w:val="single"/>
          <w:lang w:val="en-US"/>
        </w:rPr>
      </w:pPr>
      <w:r w:rsidRPr="00787D3B">
        <w:rPr>
          <w:i/>
          <w:iCs/>
          <w:color w:val="000000" w:themeColor="text1"/>
          <w:sz w:val="24"/>
          <w:szCs w:val="24"/>
          <w:lang w:val="en-US"/>
        </w:rPr>
        <w:t>"Fraudsters have become more active, luring players to the pages and channels of social networks, where they aggressively and excessively advertise sports betting operators whose activities are prohibited in the Republic of Moldova. The authors of these fake pages illegally use the brand and trade mark of the National Lottery of Moldova to lure players, including teenagers,"</w:t>
      </w:r>
      <w:r w:rsidRPr="00787D3B">
        <w:rPr>
          <w:iCs/>
          <w:color w:val="000000" w:themeColor="text1"/>
          <w:sz w:val="28"/>
          <w:szCs w:val="28"/>
          <w:lang w:val="en-US"/>
        </w:rPr>
        <w:t xml:space="preserve"> the official statement of the state monopolist says, demanding responsible state structures to investigate these violations of the law. </w:t>
      </w:r>
      <w:r w:rsidRPr="00787D3B">
        <w:rPr>
          <w:iCs/>
          <w:color w:val="000000" w:themeColor="text1"/>
          <w:sz w:val="28"/>
          <w:szCs w:val="28"/>
          <w:u w:val="single"/>
          <w:lang w:val="en-US"/>
        </w:rPr>
        <w:t>The state enterprise "National Lottery of Moldova" pointed out at the same time that it obeyed the requirements of the law, having stopped all advertising and sponsorship activities</w:t>
      </w:r>
      <w:r w:rsidR="00D80A06" w:rsidRPr="00787D3B">
        <w:rPr>
          <w:color w:val="000000" w:themeColor="text1"/>
          <w:sz w:val="28"/>
          <w:szCs w:val="28"/>
          <w:u w:val="single"/>
          <w:lang w:val="en-US"/>
        </w:rPr>
        <w:t>.</w:t>
      </w:r>
    </w:p>
    <w:p w14:paraId="3503FE14" w14:textId="10E67C21" w:rsidR="00C90E56" w:rsidRPr="00E55B87" w:rsidRDefault="00E55B87" w:rsidP="00473A04">
      <w:pPr>
        <w:spacing w:before="240"/>
        <w:ind w:left="-851" w:firstLine="425"/>
        <w:jc w:val="both"/>
        <w:rPr>
          <w:color w:val="000000" w:themeColor="text1"/>
          <w:sz w:val="28"/>
          <w:szCs w:val="28"/>
          <w:u w:val="single"/>
          <w:lang w:val="en-US"/>
        </w:rPr>
      </w:pPr>
      <w:r w:rsidRPr="00E55B87">
        <w:rPr>
          <w:color w:val="000000" w:themeColor="text1"/>
          <w:sz w:val="28"/>
          <w:szCs w:val="28"/>
          <w:lang w:val="en-US"/>
        </w:rPr>
        <w:t xml:space="preserve">In addition to the online platforms that have appeared in Moldova, where illegal bookmakers are illegally promoted, such as </w:t>
      </w:r>
      <w:r w:rsidRPr="00E55B87">
        <w:rPr>
          <w:b/>
          <w:color w:val="000000" w:themeColor="text1"/>
          <w:sz w:val="28"/>
          <w:szCs w:val="28"/>
          <w:lang w:val="en-US"/>
        </w:rPr>
        <w:t>1xBet</w:t>
      </w:r>
      <w:r w:rsidRPr="00E55B87">
        <w:rPr>
          <w:color w:val="000000" w:themeColor="text1"/>
          <w:sz w:val="28"/>
          <w:szCs w:val="28"/>
          <w:lang w:val="en-US"/>
        </w:rPr>
        <w:t xml:space="preserve">, the public TV channel </w:t>
      </w:r>
      <w:r w:rsidRPr="00E55B87">
        <w:rPr>
          <w:b/>
          <w:color w:val="000000" w:themeColor="text1"/>
          <w:sz w:val="28"/>
          <w:szCs w:val="28"/>
          <w:lang w:val="en-US"/>
        </w:rPr>
        <w:t>Moldova-1</w:t>
      </w:r>
      <w:r w:rsidRPr="00E55B87">
        <w:rPr>
          <w:color w:val="000000" w:themeColor="text1"/>
          <w:sz w:val="28"/>
          <w:szCs w:val="28"/>
          <w:lang w:val="en-US"/>
        </w:rPr>
        <w:t xml:space="preserve"> </w:t>
      </w:r>
      <w:r w:rsidRPr="00E55B87">
        <w:rPr>
          <w:color w:val="000000" w:themeColor="text1"/>
          <w:sz w:val="28"/>
          <w:szCs w:val="28"/>
          <w:lang w:val="en-US"/>
        </w:rPr>
        <w:lastRenderedPageBreak/>
        <w:t>indirectly made an advertisement for this illegal bookmaker in a report</w:t>
      </w:r>
      <w:r w:rsidR="00FD1FC2">
        <w:rPr>
          <w:rStyle w:val="ae"/>
          <w:color w:val="000000" w:themeColor="text1"/>
          <w:sz w:val="28"/>
          <w:szCs w:val="28"/>
        </w:rPr>
        <w:footnoteReference w:id="44"/>
      </w:r>
      <w:r w:rsidRPr="00E55B87">
        <w:rPr>
          <w:color w:val="000000" w:themeColor="text1"/>
          <w:sz w:val="28"/>
          <w:szCs w:val="28"/>
          <w:lang w:val="en-US"/>
        </w:rPr>
        <w:t xml:space="preserve"> about a football match, which was published in the evening news on April 5, 2022 under the heading "Sports". </w:t>
      </w:r>
      <w:r w:rsidRPr="00E55B87">
        <w:rPr>
          <w:color w:val="000000" w:themeColor="text1"/>
          <w:sz w:val="28"/>
          <w:szCs w:val="28"/>
          <w:u w:val="single"/>
          <w:lang w:val="en-US"/>
        </w:rPr>
        <w:t>Throughout the entire report, the duration of which was 01:12, the advertising banners of the bookmaker 1xBet, banned in Moldova, placed on the football field, fell into the frame.</w:t>
      </w:r>
      <w:r w:rsidRPr="00E55B87">
        <w:rPr>
          <w:color w:val="000000" w:themeColor="text1"/>
          <w:sz w:val="28"/>
          <w:szCs w:val="28"/>
          <w:lang w:val="en-US"/>
        </w:rPr>
        <w:t xml:space="preserve"> </w:t>
      </w:r>
      <w:r w:rsidR="00C90E56" w:rsidRPr="00E55B87">
        <w:rPr>
          <w:i/>
          <w:iCs/>
          <w:color w:val="000000" w:themeColor="text1"/>
          <w:sz w:val="28"/>
          <w:szCs w:val="28"/>
          <w:lang w:val="en-US"/>
        </w:rPr>
        <w:t>(</w:t>
      </w:r>
      <w:proofErr w:type="gramStart"/>
      <w:r>
        <w:rPr>
          <w:i/>
          <w:iCs/>
          <w:color w:val="000000" w:themeColor="text1"/>
          <w:sz w:val="28"/>
          <w:szCs w:val="28"/>
          <w:lang w:val="en-US"/>
        </w:rPr>
        <w:t>see</w:t>
      </w:r>
      <w:proofErr w:type="gramEnd"/>
      <w:r>
        <w:rPr>
          <w:i/>
          <w:iCs/>
          <w:color w:val="000000" w:themeColor="text1"/>
          <w:sz w:val="28"/>
          <w:szCs w:val="28"/>
          <w:lang w:val="en-US"/>
        </w:rPr>
        <w:t xml:space="preserve"> </w:t>
      </w:r>
      <w:r w:rsidR="00835C68">
        <w:rPr>
          <w:i/>
          <w:iCs/>
          <w:color w:val="000000" w:themeColor="text1"/>
          <w:sz w:val="28"/>
          <w:szCs w:val="28"/>
          <w:lang w:val="en-US"/>
        </w:rPr>
        <w:t>Image</w:t>
      </w:r>
      <w:r w:rsidR="00C90E56" w:rsidRPr="00E55B87">
        <w:rPr>
          <w:i/>
          <w:iCs/>
          <w:color w:val="000000" w:themeColor="text1"/>
          <w:sz w:val="28"/>
          <w:szCs w:val="28"/>
          <w:lang w:val="en-US"/>
        </w:rPr>
        <w:t xml:space="preserve"> 1)</w:t>
      </w:r>
    </w:p>
    <w:p w14:paraId="62AD5C56" w14:textId="3A953301" w:rsidR="00C90E56" w:rsidRPr="00E55B87" w:rsidRDefault="00E55B87" w:rsidP="00473A04">
      <w:pPr>
        <w:spacing w:before="240"/>
        <w:ind w:left="-851" w:firstLine="993"/>
        <w:jc w:val="both"/>
        <w:rPr>
          <w:color w:val="000000" w:themeColor="text1"/>
          <w:sz w:val="20"/>
          <w:szCs w:val="20"/>
          <w:lang w:val="en-US"/>
        </w:rPr>
      </w:pPr>
      <w:r w:rsidRPr="00E55B87">
        <w:rPr>
          <w:color w:val="000000" w:themeColor="text1"/>
          <w:sz w:val="20"/>
          <w:szCs w:val="20"/>
          <w:lang w:val="en-US"/>
        </w:rPr>
        <w:t xml:space="preserve">Image </w:t>
      </w:r>
      <w:r w:rsidR="0026352F" w:rsidRPr="0026352F">
        <w:rPr>
          <w:color w:val="000000" w:themeColor="text1"/>
          <w:sz w:val="20"/>
          <w:szCs w:val="20"/>
          <w:lang w:val="en-US"/>
        </w:rPr>
        <w:t>No.</w:t>
      </w:r>
      <w:r w:rsidRPr="00E55B87">
        <w:rPr>
          <w:color w:val="000000" w:themeColor="text1"/>
          <w:sz w:val="20"/>
          <w:szCs w:val="20"/>
          <w:lang w:val="en-US"/>
        </w:rPr>
        <w:t>1 – News release, Moldova-1 public TV channel, source</w:t>
      </w:r>
      <w:r w:rsidR="007A4875" w:rsidRPr="00E55B87">
        <w:rPr>
          <w:color w:val="000000" w:themeColor="text1"/>
          <w:sz w:val="20"/>
          <w:szCs w:val="20"/>
          <w:lang w:val="en-US"/>
        </w:rPr>
        <w:t xml:space="preserve">: </w:t>
      </w:r>
      <w:r w:rsidR="007A4875">
        <w:rPr>
          <w:color w:val="000000" w:themeColor="text1"/>
          <w:sz w:val="20"/>
          <w:szCs w:val="20"/>
          <w:lang w:val="en-US"/>
        </w:rPr>
        <w:t>trm</w:t>
      </w:r>
      <w:r w:rsidR="007A4875" w:rsidRPr="00E55B87">
        <w:rPr>
          <w:color w:val="000000" w:themeColor="text1"/>
          <w:sz w:val="20"/>
          <w:szCs w:val="20"/>
          <w:lang w:val="en-US"/>
        </w:rPr>
        <w:t>.</w:t>
      </w:r>
      <w:r w:rsidR="007A4875">
        <w:rPr>
          <w:color w:val="000000" w:themeColor="text1"/>
          <w:sz w:val="20"/>
          <w:szCs w:val="20"/>
          <w:lang w:val="en-US"/>
        </w:rPr>
        <w:t>md</w:t>
      </w:r>
    </w:p>
    <w:p w14:paraId="2D7A70AD" w14:textId="5F78E33D" w:rsidR="00C90E56" w:rsidRPr="00E55B87" w:rsidRDefault="00C90E56" w:rsidP="00C34DE1">
      <w:pPr>
        <w:spacing w:before="240"/>
        <w:ind w:left="-851" w:firstLine="425"/>
        <w:jc w:val="both"/>
        <w:rPr>
          <w:color w:val="000000" w:themeColor="text1"/>
          <w:sz w:val="28"/>
          <w:szCs w:val="28"/>
          <w:u w:val="single"/>
          <w:lang w:val="en-US"/>
        </w:rPr>
      </w:pPr>
      <w:r>
        <w:rPr>
          <w:noProof/>
          <w:color w:val="000000" w:themeColor="text1"/>
          <w:sz w:val="28"/>
          <w:szCs w:val="28"/>
          <w:u w:val="single"/>
          <w:lang w:eastAsia="ru-RU"/>
        </w:rPr>
        <w:drawing>
          <wp:anchor distT="0" distB="0" distL="114300" distR="114300" simplePos="0" relativeHeight="251667456" behindDoc="1" locked="0" layoutInCell="1" allowOverlap="1" wp14:anchorId="0F123E2C" wp14:editId="7EBF4419">
            <wp:simplePos x="0" y="0"/>
            <wp:positionH relativeFrom="column">
              <wp:posOffset>94615</wp:posOffset>
            </wp:positionH>
            <wp:positionV relativeFrom="paragraph">
              <wp:posOffset>134620</wp:posOffset>
            </wp:positionV>
            <wp:extent cx="4997450" cy="2924810"/>
            <wp:effectExtent l="0" t="0" r="0" b="889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2">
                      <a:extLst>
                        <a:ext uri="{28A0092B-C50C-407E-A947-70E740481C1C}">
                          <a14:useLocalDpi xmlns:a14="http://schemas.microsoft.com/office/drawing/2010/main" val="0"/>
                        </a:ext>
                      </a:extLst>
                    </a:blip>
                    <a:stretch>
                      <a:fillRect/>
                    </a:stretch>
                  </pic:blipFill>
                  <pic:spPr>
                    <a:xfrm>
                      <a:off x="0" y="0"/>
                      <a:ext cx="4997450" cy="2924810"/>
                    </a:xfrm>
                    <a:prstGeom prst="rect">
                      <a:avLst/>
                    </a:prstGeom>
                  </pic:spPr>
                </pic:pic>
              </a:graphicData>
            </a:graphic>
          </wp:anchor>
        </w:drawing>
      </w:r>
    </w:p>
    <w:p w14:paraId="0C71FA14" w14:textId="77777777" w:rsidR="007A4875" w:rsidRPr="00E55B87" w:rsidRDefault="007A4875" w:rsidP="004A4ADA">
      <w:pPr>
        <w:spacing w:before="240"/>
        <w:ind w:left="-851" w:firstLine="425"/>
        <w:jc w:val="both"/>
        <w:rPr>
          <w:color w:val="000000" w:themeColor="text1"/>
          <w:sz w:val="28"/>
          <w:szCs w:val="28"/>
          <w:highlight w:val="lightGray"/>
          <w:lang w:val="en-US"/>
        </w:rPr>
      </w:pPr>
    </w:p>
    <w:p w14:paraId="36CB0E03" w14:textId="77777777" w:rsidR="007A4875" w:rsidRPr="00E55B87" w:rsidRDefault="007A4875" w:rsidP="004A4ADA">
      <w:pPr>
        <w:spacing w:before="240"/>
        <w:ind w:left="-851" w:firstLine="425"/>
        <w:jc w:val="both"/>
        <w:rPr>
          <w:color w:val="000000" w:themeColor="text1"/>
          <w:sz w:val="28"/>
          <w:szCs w:val="28"/>
          <w:highlight w:val="lightGray"/>
          <w:lang w:val="en-US"/>
        </w:rPr>
      </w:pPr>
    </w:p>
    <w:p w14:paraId="49D1AD78" w14:textId="77777777" w:rsidR="007A4875" w:rsidRPr="00E55B87" w:rsidRDefault="007A4875" w:rsidP="004A4ADA">
      <w:pPr>
        <w:spacing w:before="240"/>
        <w:ind w:left="-851" w:firstLine="425"/>
        <w:jc w:val="both"/>
        <w:rPr>
          <w:color w:val="000000" w:themeColor="text1"/>
          <w:sz w:val="28"/>
          <w:szCs w:val="28"/>
          <w:highlight w:val="lightGray"/>
          <w:lang w:val="en-US"/>
        </w:rPr>
      </w:pPr>
    </w:p>
    <w:p w14:paraId="5D1517D5" w14:textId="77777777" w:rsidR="007A4875" w:rsidRPr="00E55B87" w:rsidRDefault="007A4875" w:rsidP="004A4ADA">
      <w:pPr>
        <w:spacing w:before="240"/>
        <w:ind w:left="-851" w:firstLine="425"/>
        <w:jc w:val="both"/>
        <w:rPr>
          <w:color w:val="000000" w:themeColor="text1"/>
          <w:sz w:val="28"/>
          <w:szCs w:val="28"/>
          <w:highlight w:val="lightGray"/>
          <w:lang w:val="en-US"/>
        </w:rPr>
      </w:pPr>
    </w:p>
    <w:p w14:paraId="21CE99AB" w14:textId="77777777" w:rsidR="00B14739" w:rsidRDefault="00B14739" w:rsidP="004A4ADA">
      <w:pPr>
        <w:spacing w:before="240"/>
        <w:ind w:left="-851" w:firstLine="425"/>
        <w:jc w:val="both"/>
        <w:rPr>
          <w:color w:val="000000" w:themeColor="text1"/>
          <w:sz w:val="28"/>
          <w:szCs w:val="28"/>
          <w:highlight w:val="lightGray"/>
          <w:lang w:val="en-US"/>
        </w:rPr>
      </w:pPr>
    </w:p>
    <w:p w14:paraId="6566FAE5" w14:textId="77777777" w:rsidR="00B14739" w:rsidRDefault="00B14739" w:rsidP="004A4ADA">
      <w:pPr>
        <w:spacing w:before="240"/>
        <w:ind w:left="-851" w:firstLine="425"/>
        <w:jc w:val="both"/>
        <w:rPr>
          <w:color w:val="000000" w:themeColor="text1"/>
          <w:sz w:val="28"/>
          <w:szCs w:val="28"/>
          <w:highlight w:val="lightGray"/>
          <w:lang w:val="en-US"/>
        </w:rPr>
      </w:pPr>
    </w:p>
    <w:p w14:paraId="26D0C424" w14:textId="77777777" w:rsidR="00B14739" w:rsidRDefault="00B14739" w:rsidP="004A4ADA">
      <w:pPr>
        <w:spacing w:before="240"/>
        <w:ind w:left="-851" w:firstLine="425"/>
        <w:jc w:val="both"/>
        <w:rPr>
          <w:color w:val="000000" w:themeColor="text1"/>
          <w:sz w:val="28"/>
          <w:szCs w:val="28"/>
          <w:highlight w:val="lightGray"/>
          <w:lang w:val="en-US"/>
        </w:rPr>
      </w:pPr>
    </w:p>
    <w:p w14:paraId="04F14F9D" w14:textId="3AB40280" w:rsidR="004A4ADA" w:rsidRPr="00E55B87" w:rsidRDefault="00E55B87" w:rsidP="004A4ADA">
      <w:pPr>
        <w:spacing w:before="240"/>
        <w:ind w:left="-851" w:firstLine="425"/>
        <w:jc w:val="both"/>
        <w:rPr>
          <w:color w:val="000000" w:themeColor="text1"/>
          <w:sz w:val="28"/>
          <w:szCs w:val="28"/>
          <w:lang w:val="en-US"/>
        </w:rPr>
      </w:pPr>
      <w:r w:rsidRPr="00E55B87">
        <w:rPr>
          <w:color w:val="000000" w:themeColor="text1"/>
          <w:sz w:val="28"/>
          <w:szCs w:val="28"/>
          <w:highlight w:val="lightGray"/>
          <w:lang w:val="en-US"/>
        </w:rPr>
        <w:t>These examples confirm that even 4 months after the total ban on gambling advertising in Moldova came into force, illegal bookmakers had an advantage over the state-owned enterprise "National Lottery of Moldova", continuing to advertise their brands uncontrollably</w:t>
      </w:r>
      <w:r w:rsidR="00363CD0" w:rsidRPr="00E55B87">
        <w:rPr>
          <w:color w:val="000000" w:themeColor="text1"/>
          <w:sz w:val="28"/>
          <w:szCs w:val="28"/>
          <w:highlight w:val="lightGray"/>
          <w:lang w:val="en-US"/>
        </w:rPr>
        <w:t>.</w:t>
      </w:r>
    </w:p>
    <w:p w14:paraId="378D0455" w14:textId="77777777" w:rsidR="003518C8" w:rsidRPr="00E55B87" w:rsidRDefault="003518C8" w:rsidP="00C34DE1">
      <w:pPr>
        <w:pStyle w:val="a3"/>
        <w:spacing w:line="240" w:lineRule="auto"/>
        <w:ind w:left="-284" w:firstLine="568"/>
        <w:jc w:val="both"/>
        <w:rPr>
          <w:b/>
          <w:bCs/>
          <w:sz w:val="24"/>
          <w:szCs w:val="24"/>
          <w:lang w:val="en-US"/>
        </w:rPr>
      </w:pPr>
    </w:p>
    <w:p w14:paraId="5203FCEC" w14:textId="5151798E" w:rsidR="003518C8" w:rsidRPr="003518C8" w:rsidRDefault="00E55B87" w:rsidP="00E55B87">
      <w:pPr>
        <w:pStyle w:val="a3"/>
        <w:numPr>
          <w:ilvl w:val="0"/>
          <w:numId w:val="11"/>
        </w:numPr>
        <w:spacing w:line="240" w:lineRule="auto"/>
        <w:jc w:val="both"/>
        <w:rPr>
          <w:b/>
          <w:bCs/>
          <w:sz w:val="28"/>
          <w:szCs w:val="28"/>
          <w:lang w:val="en-US"/>
        </w:rPr>
      </w:pPr>
      <w:r w:rsidRPr="00E55B87">
        <w:rPr>
          <w:b/>
          <w:bCs/>
          <w:sz w:val="28"/>
          <w:szCs w:val="28"/>
        </w:rPr>
        <w:t>ILLEGAL OFFSHORE BOOKMAKERS</w:t>
      </w:r>
    </w:p>
    <w:p w14:paraId="24D3726C" w14:textId="3B7209AC" w:rsidR="003518C8" w:rsidRPr="001943BA" w:rsidRDefault="00E55B87" w:rsidP="00E55B87">
      <w:pPr>
        <w:pStyle w:val="a3"/>
        <w:numPr>
          <w:ilvl w:val="0"/>
          <w:numId w:val="10"/>
        </w:numPr>
        <w:spacing w:line="240" w:lineRule="auto"/>
        <w:jc w:val="both"/>
        <w:rPr>
          <w:b/>
          <w:bCs/>
          <w:sz w:val="28"/>
          <w:szCs w:val="28"/>
          <w:lang w:val="en-US"/>
        </w:rPr>
      </w:pPr>
      <w:r w:rsidRPr="00E55B87">
        <w:rPr>
          <w:b/>
          <w:bCs/>
          <w:sz w:val="28"/>
          <w:szCs w:val="28"/>
          <w:lang w:val="en-US"/>
        </w:rPr>
        <w:t>The structure of illegal offshore bookmakers</w:t>
      </w:r>
    </w:p>
    <w:p w14:paraId="1981A6C9" w14:textId="77777777" w:rsidR="001943BA" w:rsidRPr="003518C8" w:rsidRDefault="001943BA" w:rsidP="00C34DE1">
      <w:pPr>
        <w:pStyle w:val="a3"/>
        <w:spacing w:line="240" w:lineRule="auto"/>
        <w:ind w:left="284"/>
        <w:jc w:val="both"/>
        <w:rPr>
          <w:b/>
          <w:bCs/>
          <w:sz w:val="28"/>
          <w:szCs w:val="28"/>
          <w:lang w:val="en-US"/>
        </w:rPr>
      </w:pPr>
    </w:p>
    <w:p w14:paraId="71F37B70" w14:textId="21E5AA6A" w:rsidR="003518C8" w:rsidRPr="00E55B87" w:rsidRDefault="00E55B87" w:rsidP="00C34DE1">
      <w:pPr>
        <w:spacing w:before="240"/>
        <w:ind w:left="-851" w:firstLine="425"/>
        <w:jc w:val="both"/>
        <w:rPr>
          <w:color w:val="000000" w:themeColor="text1"/>
          <w:sz w:val="28"/>
          <w:szCs w:val="28"/>
          <w:lang w:val="en-US"/>
        </w:rPr>
      </w:pPr>
      <w:r w:rsidRPr="00E55B87">
        <w:rPr>
          <w:color w:val="000000" w:themeColor="text1"/>
          <w:sz w:val="28"/>
          <w:szCs w:val="28"/>
          <w:lang w:val="en-US"/>
        </w:rPr>
        <w:t xml:space="preserve">Considering the structure of illegal websites in Moldova according to statistics </w:t>
      </w:r>
      <w:r w:rsidRPr="00E55B87">
        <w:rPr>
          <w:b/>
          <w:color w:val="000000" w:themeColor="text1"/>
          <w:sz w:val="28"/>
          <w:szCs w:val="28"/>
          <w:lang w:val="en-US"/>
        </w:rPr>
        <w:t>Top100Bookmakers.com</w:t>
      </w:r>
      <w:r w:rsidRPr="00E55B87">
        <w:rPr>
          <w:color w:val="000000" w:themeColor="text1"/>
          <w:sz w:val="28"/>
          <w:szCs w:val="28"/>
          <w:lang w:val="en-US"/>
        </w:rPr>
        <w:t xml:space="preserve"> As of April 1, it can be noted that </w:t>
      </w:r>
      <w:r w:rsidRPr="00E55B87">
        <w:rPr>
          <w:color w:val="000000" w:themeColor="text1"/>
          <w:sz w:val="28"/>
          <w:szCs w:val="28"/>
          <w:u w:val="single"/>
          <w:lang w:val="en-US"/>
        </w:rPr>
        <w:t>6 out of 7 bookmakers are Russian</w:t>
      </w:r>
      <w:r w:rsidRPr="00E55B87">
        <w:rPr>
          <w:color w:val="000000" w:themeColor="text1"/>
          <w:sz w:val="28"/>
          <w:szCs w:val="28"/>
          <w:lang w:val="en-US"/>
        </w:rPr>
        <w:t>. Moreover, according to one of the authoritative Russian economic media "</w:t>
      </w:r>
      <w:proofErr w:type="gramStart"/>
      <w:r w:rsidRPr="00E55B87">
        <w:rPr>
          <w:color w:val="000000" w:themeColor="text1"/>
          <w:sz w:val="28"/>
          <w:szCs w:val="28"/>
          <w:lang w:val="en-US"/>
        </w:rPr>
        <w:t>RB</w:t>
      </w:r>
      <w:r w:rsidR="00835C68">
        <w:rPr>
          <w:color w:val="000000" w:themeColor="text1"/>
          <w:sz w:val="28"/>
          <w:szCs w:val="28"/>
          <w:lang w:val="en-US"/>
        </w:rPr>
        <w:t>C</w:t>
      </w:r>
      <w:proofErr w:type="gramEnd"/>
      <w:r w:rsidRPr="00E55B87">
        <w:rPr>
          <w:color w:val="000000" w:themeColor="text1"/>
          <w:sz w:val="28"/>
          <w:szCs w:val="28"/>
          <w:lang w:val="en-US"/>
        </w:rPr>
        <w:t xml:space="preserve">", </w:t>
      </w:r>
      <w:r w:rsidRPr="00E55B87">
        <w:rPr>
          <w:color w:val="000000" w:themeColor="text1"/>
          <w:sz w:val="28"/>
          <w:szCs w:val="28"/>
          <w:u w:val="single"/>
          <w:lang w:val="en-US"/>
        </w:rPr>
        <w:t>5 out of 7 bookmakers, on whose websites Moldovans played in April, entered the National Rating of Russian bookmakers in 2021</w:t>
      </w:r>
      <w:r w:rsidR="00B6376A" w:rsidRPr="00E55B87">
        <w:rPr>
          <w:rStyle w:val="ae"/>
          <w:color w:val="000000" w:themeColor="text1"/>
          <w:sz w:val="28"/>
          <w:szCs w:val="28"/>
          <w:u w:val="single"/>
        </w:rPr>
        <w:footnoteReference w:id="45"/>
      </w:r>
      <w:r w:rsidR="00B6376A" w:rsidRPr="00E55B87">
        <w:rPr>
          <w:color w:val="000000" w:themeColor="text1"/>
          <w:sz w:val="28"/>
          <w:szCs w:val="28"/>
          <w:u w:val="single"/>
          <w:lang w:val="en-US"/>
        </w:rPr>
        <w:t>.</w:t>
      </w:r>
      <w:r w:rsidR="001943BA" w:rsidRPr="00E55B87">
        <w:rPr>
          <w:color w:val="000000" w:themeColor="text1"/>
          <w:sz w:val="28"/>
          <w:szCs w:val="28"/>
          <w:lang w:val="en-US"/>
        </w:rPr>
        <w:t xml:space="preserve"> </w:t>
      </w:r>
    </w:p>
    <w:p w14:paraId="1198790D" w14:textId="0069F531" w:rsidR="0072560E" w:rsidRPr="00E55B87" w:rsidRDefault="0072560E" w:rsidP="00C34DE1">
      <w:pPr>
        <w:spacing w:before="240"/>
        <w:ind w:left="-851" w:firstLine="425"/>
        <w:jc w:val="both"/>
        <w:rPr>
          <w:color w:val="000000" w:themeColor="text1"/>
          <w:sz w:val="28"/>
          <w:szCs w:val="28"/>
          <w:lang w:val="en-US"/>
        </w:rPr>
      </w:pPr>
      <w:r w:rsidRPr="00E55B87">
        <w:rPr>
          <w:b/>
          <w:bCs/>
          <w:color w:val="000000" w:themeColor="text1"/>
          <w:sz w:val="28"/>
          <w:szCs w:val="28"/>
          <w:lang w:val="en-US"/>
        </w:rPr>
        <w:lastRenderedPageBreak/>
        <w:t>Zenitbet.com</w:t>
      </w:r>
      <w:r>
        <w:rPr>
          <w:rStyle w:val="ae"/>
          <w:color w:val="000000" w:themeColor="text1"/>
          <w:sz w:val="28"/>
          <w:szCs w:val="28"/>
        </w:rPr>
        <w:footnoteReference w:id="46"/>
      </w:r>
      <w:r w:rsidRPr="00E55B87">
        <w:rPr>
          <w:color w:val="000000" w:themeColor="text1"/>
          <w:sz w:val="28"/>
          <w:szCs w:val="28"/>
          <w:lang w:val="en-US"/>
        </w:rPr>
        <w:t xml:space="preserve"> - </w:t>
      </w:r>
      <w:r w:rsidR="00E55B87" w:rsidRPr="00E55B87">
        <w:rPr>
          <w:color w:val="000000" w:themeColor="text1"/>
          <w:sz w:val="28"/>
          <w:szCs w:val="28"/>
          <w:lang w:val="en-US"/>
        </w:rPr>
        <w:t xml:space="preserve">It was founded in Russia in 1998. At the moment, she operates on the basis of a </w:t>
      </w:r>
      <w:r w:rsidR="00E55B87" w:rsidRPr="00E55B87">
        <w:rPr>
          <w:color w:val="000000" w:themeColor="text1"/>
          <w:sz w:val="28"/>
          <w:szCs w:val="28"/>
          <w:u w:val="single"/>
          <w:lang w:val="en-US"/>
        </w:rPr>
        <w:t>Curacao license</w:t>
      </w:r>
      <w:r w:rsidRPr="00E55B87">
        <w:rPr>
          <w:color w:val="000000" w:themeColor="text1"/>
          <w:sz w:val="28"/>
          <w:szCs w:val="28"/>
          <w:lang w:val="en-US"/>
        </w:rPr>
        <w:t>.</w:t>
      </w:r>
    </w:p>
    <w:p w14:paraId="5825A785" w14:textId="4EF93DC6" w:rsidR="0072560E" w:rsidRPr="00E55B87" w:rsidRDefault="0072560E" w:rsidP="00C34DE1">
      <w:pPr>
        <w:spacing w:before="240"/>
        <w:ind w:left="-851" w:firstLine="425"/>
        <w:jc w:val="both"/>
        <w:rPr>
          <w:b/>
          <w:bCs/>
          <w:color w:val="000000" w:themeColor="text1"/>
          <w:sz w:val="28"/>
          <w:szCs w:val="28"/>
          <w:lang w:val="en-US"/>
        </w:rPr>
      </w:pPr>
      <w:r w:rsidRPr="00E55B87">
        <w:rPr>
          <w:b/>
          <w:bCs/>
          <w:color w:val="000000" w:themeColor="text1"/>
          <w:sz w:val="28"/>
          <w:szCs w:val="28"/>
          <w:lang w:val="en-US"/>
        </w:rPr>
        <w:t>1xBet</w:t>
      </w:r>
      <w:r w:rsidR="00840332">
        <w:rPr>
          <w:rStyle w:val="ae"/>
          <w:color w:val="000000" w:themeColor="text1"/>
          <w:sz w:val="28"/>
          <w:szCs w:val="28"/>
        </w:rPr>
        <w:footnoteReference w:id="47"/>
      </w:r>
      <w:r w:rsidR="00840332" w:rsidRPr="00E55B87">
        <w:rPr>
          <w:color w:val="000000" w:themeColor="text1"/>
          <w:sz w:val="28"/>
          <w:szCs w:val="28"/>
          <w:lang w:val="en-US"/>
        </w:rPr>
        <w:t xml:space="preserve"> </w:t>
      </w:r>
      <w:r w:rsidRPr="00E55B87">
        <w:rPr>
          <w:color w:val="000000" w:themeColor="text1"/>
          <w:sz w:val="28"/>
          <w:szCs w:val="28"/>
          <w:lang w:val="en-US"/>
        </w:rPr>
        <w:t>—</w:t>
      </w:r>
      <w:r w:rsidR="00C80356" w:rsidRPr="00E55B87">
        <w:rPr>
          <w:color w:val="000000" w:themeColor="text1"/>
          <w:sz w:val="28"/>
          <w:szCs w:val="28"/>
          <w:lang w:val="en-US"/>
        </w:rPr>
        <w:t xml:space="preserve"> </w:t>
      </w:r>
      <w:r w:rsidR="00E55B87" w:rsidRPr="00E55B87">
        <w:rPr>
          <w:color w:val="000000" w:themeColor="text1"/>
          <w:sz w:val="28"/>
          <w:szCs w:val="28"/>
          <w:lang w:val="en-US"/>
        </w:rPr>
        <w:t xml:space="preserve">It was founded in Moscow in 2007. At the moment, the bookmaker is used by more than 400,000 regular visitors. The company is focused on players from the CIS countries, but the site has been translated and adapted into more than 50 languages. The bookmaker does not have a license in the territory of the Russian Federation, the legal address is on the island of </w:t>
      </w:r>
      <w:r w:rsidR="00E55B87" w:rsidRPr="00E55B87">
        <w:rPr>
          <w:color w:val="000000" w:themeColor="text1"/>
          <w:sz w:val="28"/>
          <w:szCs w:val="28"/>
          <w:u w:val="single"/>
          <w:lang w:val="en-US"/>
        </w:rPr>
        <w:t>Curacao</w:t>
      </w:r>
      <w:r w:rsidR="00E55B87" w:rsidRPr="00E55B87">
        <w:rPr>
          <w:color w:val="000000" w:themeColor="text1"/>
          <w:sz w:val="28"/>
          <w:szCs w:val="28"/>
          <w:lang w:val="en-US"/>
        </w:rPr>
        <w:t xml:space="preserve">. </w:t>
      </w:r>
      <w:r w:rsidR="00E55B87" w:rsidRPr="00E55B87">
        <w:rPr>
          <w:b/>
          <w:color w:val="000000" w:themeColor="text1"/>
          <w:sz w:val="28"/>
          <w:szCs w:val="28"/>
          <w:lang w:val="en-US"/>
        </w:rPr>
        <w:t>In a number of countries, this bookmaker is illegal and its official website is blocked</w:t>
      </w:r>
      <w:r w:rsidRPr="00E55B87">
        <w:rPr>
          <w:b/>
          <w:bCs/>
          <w:color w:val="000000" w:themeColor="text1"/>
          <w:sz w:val="28"/>
          <w:szCs w:val="28"/>
          <w:lang w:val="en-US"/>
        </w:rPr>
        <w:t>.</w:t>
      </w:r>
    </w:p>
    <w:p w14:paraId="1A888D56" w14:textId="14EF476E" w:rsidR="00C80356" w:rsidRPr="00E55B87" w:rsidRDefault="00C80356" w:rsidP="00C34DE1">
      <w:pPr>
        <w:spacing w:before="240"/>
        <w:ind w:left="-851" w:firstLine="425"/>
        <w:jc w:val="both"/>
        <w:rPr>
          <w:color w:val="000000" w:themeColor="text1"/>
          <w:sz w:val="28"/>
          <w:szCs w:val="28"/>
          <w:lang w:val="en-US"/>
        </w:rPr>
      </w:pPr>
      <w:proofErr w:type="spellStart"/>
      <w:r w:rsidRPr="00E55B87">
        <w:rPr>
          <w:b/>
          <w:bCs/>
          <w:color w:val="000000" w:themeColor="text1"/>
          <w:sz w:val="28"/>
          <w:szCs w:val="28"/>
          <w:lang w:val="en-US"/>
        </w:rPr>
        <w:t>PariMatch</w:t>
      </w:r>
      <w:proofErr w:type="spellEnd"/>
      <w:r>
        <w:rPr>
          <w:rStyle w:val="ae"/>
          <w:b/>
          <w:bCs/>
          <w:color w:val="000000" w:themeColor="text1"/>
          <w:sz w:val="28"/>
          <w:szCs w:val="28"/>
        </w:rPr>
        <w:footnoteReference w:id="48"/>
      </w:r>
      <w:r w:rsidRPr="00E55B87">
        <w:rPr>
          <w:b/>
          <w:bCs/>
          <w:color w:val="000000" w:themeColor="text1"/>
          <w:sz w:val="28"/>
          <w:szCs w:val="28"/>
          <w:lang w:val="en-US"/>
        </w:rPr>
        <w:t xml:space="preserve"> –</w:t>
      </w:r>
      <w:r w:rsidRPr="00E55B87">
        <w:rPr>
          <w:color w:val="000000" w:themeColor="text1"/>
          <w:sz w:val="28"/>
          <w:szCs w:val="28"/>
          <w:lang w:val="en-US"/>
        </w:rPr>
        <w:t xml:space="preserve"> </w:t>
      </w:r>
      <w:r w:rsidR="00E55B87" w:rsidRPr="00E55B87">
        <w:rPr>
          <w:color w:val="000000" w:themeColor="text1"/>
          <w:sz w:val="28"/>
          <w:szCs w:val="28"/>
          <w:lang w:val="en-US"/>
        </w:rPr>
        <w:t xml:space="preserve">It was founded in 1994 in Kiev, in 1998 it started working in Russia, in 2009 it received a license from the Federal Tax Service of Russia for bookmaking activities. In 2000, the company went online and began accepting bets under license in </w:t>
      </w:r>
      <w:r w:rsidR="00E55B87" w:rsidRPr="00E55B87">
        <w:rPr>
          <w:color w:val="000000" w:themeColor="text1"/>
          <w:sz w:val="28"/>
          <w:szCs w:val="28"/>
          <w:u w:val="single"/>
          <w:lang w:val="en-US"/>
        </w:rPr>
        <w:t>Curacao</w:t>
      </w:r>
      <w:r w:rsidRPr="00E55B87">
        <w:rPr>
          <w:color w:val="000000" w:themeColor="text1"/>
          <w:sz w:val="28"/>
          <w:szCs w:val="28"/>
          <w:lang w:val="en-US"/>
        </w:rPr>
        <w:t>.</w:t>
      </w:r>
    </w:p>
    <w:p w14:paraId="0869C953" w14:textId="40903E3B" w:rsidR="005C1A17" w:rsidRPr="00E55B87" w:rsidRDefault="005C1A17" w:rsidP="00C34DE1">
      <w:pPr>
        <w:spacing w:before="240"/>
        <w:ind w:left="-851" w:firstLine="425"/>
        <w:jc w:val="both"/>
        <w:rPr>
          <w:color w:val="000000" w:themeColor="text1"/>
          <w:sz w:val="28"/>
          <w:szCs w:val="28"/>
          <w:lang w:val="en-US"/>
        </w:rPr>
      </w:pPr>
      <w:r w:rsidRPr="00E55B87">
        <w:rPr>
          <w:b/>
          <w:bCs/>
          <w:color w:val="000000" w:themeColor="text1"/>
          <w:sz w:val="28"/>
          <w:szCs w:val="28"/>
          <w:lang w:val="en-US"/>
        </w:rPr>
        <w:t xml:space="preserve">Parimatch.ru </w:t>
      </w:r>
      <w:r w:rsidR="007C2E67" w:rsidRPr="00E55B87">
        <w:rPr>
          <w:b/>
          <w:bCs/>
          <w:color w:val="000000" w:themeColor="text1"/>
          <w:sz w:val="28"/>
          <w:szCs w:val="28"/>
          <w:lang w:val="en-US"/>
        </w:rPr>
        <w:t xml:space="preserve">- </w:t>
      </w:r>
      <w:r w:rsidR="007C2E67" w:rsidRPr="00E55B87">
        <w:rPr>
          <w:color w:val="000000" w:themeColor="text1"/>
          <w:sz w:val="28"/>
          <w:szCs w:val="28"/>
          <w:lang w:val="en-US"/>
        </w:rPr>
        <w:t>officially</w:t>
      </w:r>
      <w:r w:rsidR="00E55B87" w:rsidRPr="00E55B87">
        <w:rPr>
          <w:color w:val="000000" w:themeColor="text1"/>
          <w:sz w:val="28"/>
          <w:szCs w:val="28"/>
          <w:lang w:val="en-US"/>
        </w:rPr>
        <w:t xml:space="preserve"> registered in Cyprus and has a </w:t>
      </w:r>
      <w:r w:rsidR="00E55B87" w:rsidRPr="00E55B87">
        <w:rPr>
          <w:color w:val="000000" w:themeColor="text1"/>
          <w:sz w:val="28"/>
          <w:szCs w:val="28"/>
          <w:u w:val="single"/>
          <w:lang w:val="en-US"/>
        </w:rPr>
        <w:t>Curacao</w:t>
      </w:r>
      <w:r w:rsidR="00E55B87" w:rsidRPr="00E55B87">
        <w:rPr>
          <w:color w:val="000000" w:themeColor="text1"/>
          <w:sz w:val="28"/>
          <w:szCs w:val="28"/>
          <w:lang w:val="en-US"/>
        </w:rPr>
        <w:t xml:space="preserve"> license</w:t>
      </w:r>
    </w:p>
    <w:p w14:paraId="0525544B" w14:textId="042B5503" w:rsidR="005C1A17" w:rsidRPr="00E55B87" w:rsidRDefault="005C1A17" w:rsidP="00C34DE1">
      <w:pPr>
        <w:spacing w:before="240"/>
        <w:ind w:left="-851" w:firstLine="425"/>
        <w:jc w:val="both"/>
        <w:rPr>
          <w:color w:val="000000" w:themeColor="text1"/>
          <w:sz w:val="28"/>
          <w:szCs w:val="28"/>
          <w:lang w:val="en-US"/>
        </w:rPr>
      </w:pPr>
      <w:proofErr w:type="spellStart"/>
      <w:r w:rsidRPr="00E55B87">
        <w:rPr>
          <w:b/>
          <w:bCs/>
          <w:color w:val="000000" w:themeColor="text1"/>
          <w:sz w:val="28"/>
          <w:szCs w:val="28"/>
          <w:lang w:val="en-US"/>
        </w:rPr>
        <w:t>Zenit.win</w:t>
      </w:r>
      <w:proofErr w:type="spellEnd"/>
      <w:r w:rsidR="00AB2092">
        <w:rPr>
          <w:rStyle w:val="ae"/>
          <w:b/>
          <w:bCs/>
          <w:color w:val="000000" w:themeColor="text1"/>
          <w:sz w:val="28"/>
          <w:szCs w:val="28"/>
        </w:rPr>
        <w:footnoteReference w:id="49"/>
      </w:r>
      <w:r w:rsidR="00E55B87" w:rsidRPr="00E55B87">
        <w:rPr>
          <w:b/>
          <w:bCs/>
          <w:color w:val="000000" w:themeColor="text1"/>
          <w:sz w:val="28"/>
          <w:szCs w:val="28"/>
          <w:lang w:val="en-US"/>
        </w:rPr>
        <w:t xml:space="preserve"> </w:t>
      </w:r>
      <w:r w:rsidR="00AB2092" w:rsidRPr="00E55B87">
        <w:rPr>
          <w:b/>
          <w:bCs/>
          <w:color w:val="000000" w:themeColor="text1"/>
          <w:sz w:val="28"/>
          <w:szCs w:val="28"/>
          <w:lang w:val="en-US"/>
        </w:rPr>
        <w:t>-</w:t>
      </w:r>
      <w:r w:rsidRPr="00E55B87">
        <w:rPr>
          <w:b/>
          <w:bCs/>
          <w:color w:val="000000" w:themeColor="text1"/>
          <w:sz w:val="28"/>
          <w:szCs w:val="28"/>
          <w:lang w:val="en-US"/>
        </w:rPr>
        <w:t xml:space="preserve"> </w:t>
      </w:r>
      <w:r w:rsidR="00E55B87" w:rsidRPr="00E55B87">
        <w:rPr>
          <w:color w:val="000000" w:themeColor="text1"/>
          <w:sz w:val="28"/>
          <w:szCs w:val="28"/>
          <w:lang w:val="en-US"/>
        </w:rPr>
        <w:t xml:space="preserve">the official Russian bookmaker. This website is the official website of Invest </w:t>
      </w:r>
      <w:proofErr w:type="spellStart"/>
      <w:r w:rsidR="00E55B87" w:rsidRPr="00E55B87">
        <w:rPr>
          <w:color w:val="000000" w:themeColor="text1"/>
          <w:sz w:val="28"/>
          <w:szCs w:val="28"/>
          <w:lang w:val="en-US"/>
        </w:rPr>
        <w:t>Garant</w:t>
      </w:r>
      <w:proofErr w:type="spellEnd"/>
      <w:r w:rsidR="00E55B87" w:rsidRPr="00E55B87">
        <w:rPr>
          <w:color w:val="000000" w:themeColor="text1"/>
          <w:sz w:val="28"/>
          <w:szCs w:val="28"/>
          <w:lang w:val="en-US"/>
        </w:rPr>
        <w:t xml:space="preserve"> LLC (Zenit Bookmaker) in the Russian Federation and is administered by the specified legal entity</w:t>
      </w:r>
      <w:r w:rsidRPr="00E55B87">
        <w:rPr>
          <w:color w:val="000000" w:themeColor="text1"/>
          <w:sz w:val="28"/>
          <w:szCs w:val="28"/>
          <w:lang w:val="en-US"/>
        </w:rPr>
        <w:t>.</w:t>
      </w:r>
    </w:p>
    <w:p w14:paraId="209847BE" w14:textId="02C75A29" w:rsidR="004B63AB" w:rsidRPr="00E55B87" w:rsidRDefault="003535AC" w:rsidP="00C34DE1">
      <w:pPr>
        <w:spacing w:before="240"/>
        <w:ind w:left="-851" w:firstLine="425"/>
        <w:jc w:val="both"/>
        <w:rPr>
          <w:color w:val="000000" w:themeColor="text1"/>
          <w:sz w:val="28"/>
          <w:szCs w:val="28"/>
          <w:lang w:val="en-US"/>
        </w:rPr>
      </w:pPr>
      <w:r w:rsidRPr="00E55B87">
        <w:rPr>
          <w:b/>
          <w:bCs/>
          <w:color w:val="000000" w:themeColor="text1"/>
          <w:sz w:val="28"/>
          <w:szCs w:val="28"/>
          <w:lang w:val="en-US"/>
        </w:rPr>
        <w:t>Fonbet.ru</w:t>
      </w:r>
      <w:r>
        <w:rPr>
          <w:rStyle w:val="ae"/>
          <w:color w:val="000000" w:themeColor="text1"/>
          <w:sz w:val="28"/>
          <w:szCs w:val="28"/>
        </w:rPr>
        <w:footnoteReference w:id="50"/>
      </w:r>
      <w:r w:rsidRPr="00E55B87">
        <w:rPr>
          <w:b/>
          <w:bCs/>
          <w:color w:val="000000" w:themeColor="text1"/>
          <w:sz w:val="28"/>
          <w:szCs w:val="28"/>
          <w:lang w:val="en-US"/>
        </w:rPr>
        <w:t xml:space="preserve"> </w:t>
      </w:r>
      <w:r w:rsidRPr="00E55B87">
        <w:rPr>
          <w:color w:val="000000" w:themeColor="text1"/>
          <w:sz w:val="28"/>
          <w:szCs w:val="28"/>
          <w:lang w:val="en-US"/>
        </w:rPr>
        <w:t xml:space="preserve">– </w:t>
      </w:r>
      <w:r w:rsidR="00E55B87" w:rsidRPr="00E55B87">
        <w:rPr>
          <w:color w:val="000000" w:themeColor="text1"/>
          <w:sz w:val="28"/>
          <w:szCs w:val="28"/>
          <w:lang w:val="en-US"/>
        </w:rPr>
        <w:t xml:space="preserve">the oldest Russian bookmaker. The company was founded in 1994 by chess player Anatoly </w:t>
      </w:r>
      <w:proofErr w:type="spellStart"/>
      <w:r w:rsidR="00E55B87" w:rsidRPr="00E55B87">
        <w:rPr>
          <w:color w:val="000000" w:themeColor="text1"/>
          <w:sz w:val="28"/>
          <w:szCs w:val="28"/>
          <w:lang w:val="en-US"/>
        </w:rPr>
        <w:t>Machulsky</w:t>
      </w:r>
      <w:proofErr w:type="spellEnd"/>
      <w:r w:rsidR="00E55B87" w:rsidRPr="00E55B87">
        <w:rPr>
          <w:color w:val="000000" w:themeColor="text1"/>
          <w:sz w:val="28"/>
          <w:szCs w:val="28"/>
          <w:lang w:val="en-US"/>
        </w:rPr>
        <w:t>. The bookmaker is legal on the territory of the Russian Federation and includes UGR. At the end of 2020, he was recognized as the best bookmaker in Russia at the RB 2021 Award</w:t>
      </w:r>
      <w:r w:rsidRPr="00E55B87">
        <w:rPr>
          <w:color w:val="000000" w:themeColor="text1"/>
          <w:sz w:val="28"/>
          <w:szCs w:val="28"/>
          <w:lang w:val="en-US"/>
        </w:rPr>
        <w:t>.</w:t>
      </w:r>
    </w:p>
    <w:p w14:paraId="268A30C8" w14:textId="77777777" w:rsidR="004401A2" w:rsidRPr="00E55B87" w:rsidRDefault="004401A2" w:rsidP="00C34DE1">
      <w:pPr>
        <w:spacing w:before="240"/>
        <w:ind w:left="-851" w:firstLine="425"/>
        <w:jc w:val="both"/>
        <w:rPr>
          <w:color w:val="000000" w:themeColor="text1"/>
          <w:sz w:val="28"/>
          <w:szCs w:val="28"/>
          <w:lang w:val="en-US"/>
        </w:rPr>
      </w:pPr>
    </w:p>
    <w:p w14:paraId="00CCCDCE" w14:textId="2F39C1D1" w:rsidR="004B63AB" w:rsidRPr="004B63AB" w:rsidRDefault="004B63AB" w:rsidP="00E55B87">
      <w:pPr>
        <w:pStyle w:val="a3"/>
        <w:numPr>
          <w:ilvl w:val="1"/>
          <w:numId w:val="10"/>
        </w:numPr>
        <w:spacing w:line="240" w:lineRule="auto"/>
        <w:jc w:val="both"/>
        <w:rPr>
          <w:b/>
          <w:bCs/>
          <w:sz w:val="28"/>
          <w:szCs w:val="28"/>
          <w:lang w:val="en-US"/>
        </w:rPr>
      </w:pPr>
      <w:r w:rsidRPr="00E55B87">
        <w:rPr>
          <w:b/>
          <w:bCs/>
          <w:sz w:val="28"/>
          <w:szCs w:val="28"/>
          <w:lang w:val="en-US"/>
        </w:rPr>
        <w:t xml:space="preserve"> </w:t>
      </w:r>
      <w:r w:rsidR="00E55B87" w:rsidRPr="000962F6">
        <w:rPr>
          <w:b/>
          <w:bCs/>
          <w:sz w:val="28"/>
          <w:szCs w:val="28"/>
          <w:lang w:val="en-US"/>
        </w:rPr>
        <w:t xml:space="preserve"> </w:t>
      </w:r>
      <w:proofErr w:type="spellStart"/>
      <w:r w:rsidR="00E55B87" w:rsidRPr="00E55B87">
        <w:rPr>
          <w:b/>
          <w:bCs/>
          <w:sz w:val="28"/>
          <w:szCs w:val="28"/>
        </w:rPr>
        <w:t>Offshore</w:t>
      </w:r>
      <w:proofErr w:type="spellEnd"/>
      <w:r w:rsidR="00E55B87" w:rsidRPr="00E55B87">
        <w:rPr>
          <w:b/>
          <w:bCs/>
          <w:sz w:val="28"/>
          <w:szCs w:val="28"/>
        </w:rPr>
        <w:t xml:space="preserve"> </w:t>
      </w:r>
      <w:proofErr w:type="spellStart"/>
      <w:r w:rsidR="00E55B87" w:rsidRPr="00E55B87">
        <w:rPr>
          <w:b/>
          <w:bCs/>
          <w:sz w:val="28"/>
          <w:szCs w:val="28"/>
        </w:rPr>
        <w:t>and</w:t>
      </w:r>
      <w:proofErr w:type="spellEnd"/>
      <w:r w:rsidR="00E55B87" w:rsidRPr="00E55B87">
        <w:rPr>
          <w:b/>
          <w:bCs/>
          <w:sz w:val="28"/>
          <w:szCs w:val="28"/>
        </w:rPr>
        <w:t xml:space="preserve"> </w:t>
      </w:r>
      <w:proofErr w:type="spellStart"/>
      <w:r w:rsidR="00E55B87" w:rsidRPr="00E55B87">
        <w:rPr>
          <w:b/>
          <w:bCs/>
          <w:sz w:val="28"/>
          <w:szCs w:val="28"/>
        </w:rPr>
        <w:t>international</w:t>
      </w:r>
      <w:proofErr w:type="spellEnd"/>
      <w:r w:rsidR="00E55B87" w:rsidRPr="00E55B87">
        <w:rPr>
          <w:b/>
          <w:bCs/>
          <w:sz w:val="28"/>
          <w:szCs w:val="28"/>
        </w:rPr>
        <w:t xml:space="preserve"> </w:t>
      </w:r>
      <w:proofErr w:type="spellStart"/>
      <w:r w:rsidR="00E55B87" w:rsidRPr="00E55B87">
        <w:rPr>
          <w:b/>
          <w:bCs/>
          <w:sz w:val="28"/>
          <w:szCs w:val="28"/>
        </w:rPr>
        <w:t>search</w:t>
      </w:r>
      <w:proofErr w:type="spellEnd"/>
    </w:p>
    <w:p w14:paraId="0553F438" w14:textId="71BE7046" w:rsidR="004B63AB" w:rsidRPr="00955DDB" w:rsidRDefault="00955DDB" w:rsidP="00C34DE1">
      <w:pPr>
        <w:spacing w:before="240"/>
        <w:ind w:left="-851" w:firstLine="425"/>
        <w:jc w:val="both"/>
        <w:rPr>
          <w:color w:val="000000" w:themeColor="text1"/>
          <w:sz w:val="28"/>
          <w:szCs w:val="28"/>
          <w:u w:val="single"/>
          <w:lang w:val="en-US"/>
        </w:rPr>
      </w:pPr>
      <w:r w:rsidRPr="00955DDB">
        <w:rPr>
          <w:color w:val="000000" w:themeColor="text1"/>
          <w:sz w:val="28"/>
          <w:szCs w:val="28"/>
          <w:lang w:val="en-US"/>
        </w:rPr>
        <w:t xml:space="preserve">As you can see from the above structure, </w:t>
      </w:r>
      <w:r w:rsidRPr="00955DDB">
        <w:rPr>
          <w:color w:val="000000" w:themeColor="text1"/>
          <w:sz w:val="28"/>
          <w:szCs w:val="28"/>
          <w:u w:val="single"/>
          <w:lang w:val="en-US"/>
        </w:rPr>
        <w:t>4 out of 6 illegal bookmakers in Moldova, on whose websites Moldovans play daily</w:t>
      </w:r>
      <w:r w:rsidR="00F2252D" w:rsidRPr="00955DDB">
        <w:rPr>
          <w:color w:val="000000" w:themeColor="text1"/>
          <w:sz w:val="28"/>
          <w:szCs w:val="28"/>
          <w:lang w:val="en-US"/>
        </w:rPr>
        <w:t xml:space="preserve">, </w:t>
      </w:r>
      <w:r w:rsidRPr="00955DDB">
        <w:rPr>
          <w:color w:val="000000" w:themeColor="text1"/>
          <w:sz w:val="28"/>
          <w:szCs w:val="28"/>
          <w:lang w:val="en-US"/>
        </w:rPr>
        <w:t>and the growth in popularity of which follows from</w:t>
      </w:r>
      <w:r w:rsidR="00F2252D" w:rsidRPr="00955DDB">
        <w:rPr>
          <w:color w:val="000000" w:themeColor="text1"/>
          <w:sz w:val="28"/>
          <w:szCs w:val="28"/>
          <w:lang w:val="en-US"/>
        </w:rPr>
        <w:t xml:space="preserve"> </w:t>
      </w:r>
      <w:r w:rsidRPr="00955DDB">
        <w:rPr>
          <w:color w:val="000000" w:themeColor="text1"/>
          <w:sz w:val="28"/>
          <w:szCs w:val="28"/>
          <w:lang w:val="en-US"/>
        </w:rPr>
        <w:t xml:space="preserve">portal analysis </w:t>
      </w:r>
      <w:proofErr w:type="gramStart"/>
      <w:r w:rsidRPr="00955DDB">
        <w:rPr>
          <w:color w:val="000000" w:themeColor="text1"/>
          <w:sz w:val="28"/>
          <w:szCs w:val="28"/>
          <w:lang w:val="en-US"/>
        </w:rPr>
        <w:t>top100bookmakers.com ,</w:t>
      </w:r>
      <w:proofErr w:type="gramEnd"/>
      <w:r w:rsidRPr="00955DDB">
        <w:rPr>
          <w:color w:val="000000" w:themeColor="text1"/>
          <w:sz w:val="28"/>
          <w:szCs w:val="28"/>
          <w:lang w:val="en-US"/>
        </w:rPr>
        <w:t xml:space="preserve"> </w:t>
      </w:r>
      <w:r w:rsidRPr="00955DDB">
        <w:rPr>
          <w:color w:val="000000" w:themeColor="text1"/>
          <w:sz w:val="28"/>
          <w:szCs w:val="28"/>
          <w:u w:val="single"/>
          <w:lang w:val="en-US"/>
        </w:rPr>
        <w:t>have Russian roots, but are registered in Curacao</w:t>
      </w:r>
      <w:r w:rsidR="00F2252D" w:rsidRPr="00955DDB">
        <w:rPr>
          <w:color w:val="000000" w:themeColor="text1"/>
          <w:sz w:val="28"/>
          <w:szCs w:val="28"/>
          <w:u w:val="single"/>
          <w:lang w:val="en-US"/>
        </w:rPr>
        <w:t>.</w:t>
      </w:r>
    </w:p>
    <w:p w14:paraId="5A70311F" w14:textId="54094384" w:rsidR="00254707" w:rsidRPr="00955DDB" w:rsidRDefault="00955DDB" w:rsidP="00C34DE1">
      <w:pPr>
        <w:spacing w:before="240"/>
        <w:ind w:left="-851" w:firstLine="425"/>
        <w:jc w:val="both"/>
        <w:rPr>
          <w:color w:val="000000" w:themeColor="text1"/>
          <w:sz w:val="28"/>
          <w:szCs w:val="28"/>
          <w:lang w:val="en-US"/>
        </w:rPr>
      </w:pPr>
      <w:r w:rsidRPr="00955DDB">
        <w:rPr>
          <w:color w:val="000000" w:themeColor="text1"/>
          <w:sz w:val="28"/>
          <w:szCs w:val="28"/>
          <w:lang w:val="en-US"/>
        </w:rPr>
        <w:t>According to</w:t>
      </w:r>
      <w:r w:rsidR="00F2252D" w:rsidRPr="00955DDB">
        <w:rPr>
          <w:color w:val="000000" w:themeColor="text1"/>
          <w:sz w:val="28"/>
          <w:szCs w:val="28"/>
          <w:lang w:val="en-US"/>
        </w:rPr>
        <w:t xml:space="preserve"> </w:t>
      </w:r>
      <w:r w:rsidR="00F2252D" w:rsidRPr="00955DDB">
        <w:rPr>
          <w:b/>
          <w:bCs/>
          <w:color w:val="000000" w:themeColor="text1"/>
          <w:sz w:val="28"/>
          <w:szCs w:val="28"/>
          <w:lang w:val="en-US"/>
        </w:rPr>
        <w:t>Licensingaming.com</w:t>
      </w:r>
      <w:r w:rsidR="003C595A">
        <w:rPr>
          <w:rStyle w:val="ae"/>
          <w:color w:val="000000" w:themeColor="text1"/>
          <w:sz w:val="28"/>
          <w:szCs w:val="28"/>
        </w:rPr>
        <w:footnoteReference w:id="51"/>
      </w:r>
      <w:r w:rsidR="003C595A" w:rsidRPr="00955DDB">
        <w:rPr>
          <w:color w:val="000000" w:themeColor="text1"/>
          <w:sz w:val="28"/>
          <w:szCs w:val="28"/>
          <w:lang w:val="en-US"/>
        </w:rPr>
        <w:t>,</w:t>
      </w:r>
      <w:r w:rsidR="00F2252D" w:rsidRPr="00955DDB">
        <w:rPr>
          <w:color w:val="000000" w:themeColor="text1"/>
          <w:sz w:val="28"/>
          <w:szCs w:val="28"/>
          <w:lang w:val="en-US"/>
        </w:rPr>
        <w:t xml:space="preserve"> </w:t>
      </w:r>
      <w:r w:rsidRPr="00955DDB">
        <w:rPr>
          <w:color w:val="000000" w:themeColor="text1"/>
          <w:sz w:val="28"/>
          <w:szCs w:val="28"/>
          <w:lang w:val="en-US"/>
        </w:rPr>
        <w:t xml:space="preserve">representing an offshore gambling licensing company, the Curacao gambling license is the easiest to obtain, whose validity extends to all types of gambling. This procedure is simplified and requires a minimum set of documents. For the convenience of obtaining a license, the personal presence of the beneficiary of the company is not required. When obtaining a license for online gambling </w:t>
      </w:r>
      <w:r w:rsidRPr="00955DDB">
        <w:rPr>
          <w:color w:val="000000" w:themeColor="text1"/>
          <w:sz w:val="28"/>
          <w:szCs w:val="28"/>
          <w:lang w:val="en-US"/>
        </w:rPr>
        <w:lastRenderedPageBreak/>
        <w:t xml:space="preserve">activities in Curacao, minimal taxation is provided. Profit payments amount to 2 percent for companies that have chosen this jurisdiction. Another feature that the Curacao license has is the stability of the tax rate. The specified payment regime operating in the E-Zone is insured against any changes until 2026. The term of registration of a license for Curacao takes 2-3 weeks from the date of submission of all necessary documentation. </w:t>
      </w:r>
      <w:r w:rsidRPr="00955DDB">
        <w:rPr>
          <w:color w:val="000000" w:themeColor="text1"/>
          <w:sz w:val="28"/>
          <w:szCs w:val="28"/>
          <w:highlight w:val="lightGray"/>
          <w:lang w:val="en-US"/>
        </w:rPr>
        <w:t>In other words, only 2 out of 7 companies on whose websites Moldavians play daily are officially registered in Russia</w:t>
      </w:r>
      <w:r w:rsidRPr="00955DDB">
        <w:rPr>
          <w:color w:val="000000" w:themeColor="text1"/>
          <w:sz w:val="28"/>
          <w:szCs w:val="28"/>
          <w:lang w:val="en-US"/>
        </w:rPr>
        <w:t xml:space="preserve">. </w:t>
      </w:r>
      <w:r w:rsidRPr="00955DDB">
        <w:rPr>
          <w:b/>
          <w:color w:val="000000" w:themeColor="text1"/>
          <w:sz w:val="28"/>
          <w:szCs w:val="28"/>
          <w:lang w:val="en-US"/>
        </w:rPr>
        <w:t>Another 4 Russian companies operate in offshore zones. Moreover, some companies are involved in major international scandals</w:t>
      </w:r>
      <w:r w:rsidR="00254707" w:rsidRPr="00955DDB">
        <w:rPr>
          <w:b/>
          <w:bCs/>
          <w:sz w:val="28"/>
          <w:szCs w:val="28"/>
          <w:lang w:val="en-US"/>
        </w:rPr>
        <w:t>.</w:t>
      </w:r>
    </w:p>
    <w:p w14:paraId="46B76DAC" w14:textId="2177C9A9" w:rsidR="00476EAF" w:rsidRPr="00955DDB" w:rsidRDefault="00476EAF" w:rsidP="00C34DE1">
      <w:pPr>
        <w:ind w:left="-851" w:firstLine="283"/>
        <w:jc w:val="both"/>
        <w:rPr>
          <w:b/>
          <w:bCs/>
          <w:sz w:val="28"/>
          <w:szCs w:val="28"/>
          <w:lang w:val="en-US"/>
        </w:rPr>
      </w:pPr>
      <w:r w:rsidRPr="00955DDB">
        <w:rPr>
          <w:b/>
          <w:bCs/>
          <w:sz w:val="28"/>
          <w:szCs w:val="28"/>
          <w:lang w:val="en-US"/>
        </w:rPr>
        <w:t>1</w:t>
      </w:r>
      <w:r w:rsidRPr="00476EAF">
        <w:rPr>
          <w:b/>
          <w:bCs/>
          <w:sz w:val="28"/>
          <w:szCs w:val="28"/>
          <w:lang w:val="en-US"/>
        </w:rPr>
        <w:t>xBet</w:t>
      </w:r>
      <w:r w:rsidRPr="00955DDB">
        <w:rPr>
          <w:b/>
          <w:bCs/>
          <w:sz w:val="28"/>
          <w:szCs w:val="28"/>
          <w:lang w:val="en-US"/>
        </w:rPr>
        <w:t xml:space="preserve"> </w:t>
      </w:r>
      <w:r w:rsidR="00C315B2" w:rsidRPr="00955DDB">
        <w:rPr>
          <w:b/>
          <w:bCs/>
          <w:sz w:val="28"/>
          <w:szCs w:val="28"/>
          <w:lang w:val="en-US"/>
        </w:rPr>
        <w:t xml:space="preserve">– </w:t>
      </w:r>
      <w:r w:rsidR="00955DDB">
        <w:rPr>
          <w:b/>
          <w:bCs/>
          <w:sz w:val="28"/>
          <w:szCs w:val="28"/>
          <w:lang w:val="en-US"/>
        </w:rPr>
        <w:t xml:space="preserve">offshore with Russian routes </w:t>
      </w:r>
      <w:r w:rsidR="004401A2" w:rsidRPr="00955DDB">
        <w:rPr>
          <w:b/>
          <w:bCs/>
          <w:sz w:val="28"/>
          <w:szCs w:val="28"/>
          <w:lang w:val="en-US"/>
        </w:rPr>
        <w:t xml:space="preserve"> </w:t>
      </w:r>
    </w:p>
    <w:p w14:paraId="1B80EB74" w14:textId="5EFC227D" w:rsidR="00E34270" w:rsidRPr="00955DDB" w:rsidRDefault="00955DDB" w:rsidP="00C34DE1">
      <w:pPr>
        <w:ind w:left="-851" w:firstLine="283"/>
        <w:jc w:val="both"/>
        <w:rPr>
          <w:sz w:val="28"/>
          <w:szCs w:val="28"/>
          <w:lang w:val="en-US"/>
        </w:rPr>
      </w:pPr>
      <w:r w:rsidRPr="00955DDB">
        <w:rPr>
          <w:sz w:val="28"/>
          <w:szCs w:val="28"/>
          <w:lang w:val="en-US"/>
        </w:rPr>
        <w:t xml:space="preserve">Tech in fusion Ltd, a company registered in Gibraltar, which manages websites </w:t>
      </w:r>
      <w:r w:rsidRPr="00955DDB">
        <w:rPr>
          <w:b/>
          <w:sz w:val="28"/>
          <w:szCs w:val="28"/>
          <w:lang w:val="en-US"/>
        </w:rPr>
        <w:t>1xbet.com</w:t>
      </w:r>
      <w:r w:rsidRPr="00955DDB">
        <w:rPr>
          <w:sz w:val="28"/>
          <w:szCs w:val="28"/>
          <w:lang w:val="en-US"/>
        </w:rPr>
        <w:t xml:space="preserve"> and </w:t>
      </w:r>
      <w:proofErr w:type="gramStart"/>
      <w:r w:rsidRPr="00955DDB">
        <w:rPr>
          <w:b/>
          <w:sz w:val="28"/>
          <w:szCs w:val="28"/>
          <w:lang w:val="en-US"/>
        </w:rPr>
        <w:t>1-x-bet.com</w:t>
      </w:r>
      <w:r w:rsidRPr="00955DDB">
        <w:rPr>
          <w:sz w:val="28"/>
          <w:szCs w:val="28"/>
          <w:lang w:val="en-US"/>
        </w:rPr>
        <w:t xml:space="preserve"> ,</w:t>
      </w:r>
      <w:proofErr w:type="gramEnd"/>
      <w:r w:rsidRPr="00955DDB">
        <w:rPr>
          <w:sz w:val="28"/>
          <w:szCs w:val="28"/>
          <w:lang w:val="en-US"/>
        </w:rPr>
        <w:t xml:space="preserve"> back in 2016 it was recognized as carrying out activities for the organization and conduct of gambling in violation of Russian legislation, the Russian economic publication RBC wrote with reference to the press service of the Federal Tax Service</w:t>
      </w:r>
      <w:r w:rsidR="00E34270">
        <w:rPr>
          <w:rStyle w:val="ae"/>
          <w:sz w:val="28"/>
          <w:szCs w:val="28"/>
        </w:rPr>
        <w:footnoteReference w:id="52"/>
      </w:r>
      <w:r w:rsidR="00E34270" w:rsidRPr="00955DDB">
        <w:rPr>
          <w:sz w:val="28"/>
          <w:szCs w:val="28"/>
          <w:lang w:val="en-US"/>
        </w:rPr>
        <w:t xml:space="preserve">. </w:t>
      </w:r>
      <w:r w:rsidRPr="00955DDB">
        <w:rPr>
          <w:sz w:val="28"/>
          <w:szCs w:val="28"/>
          <w:highlight w:val="lightGray"/>
          <w:lang w:val="en-US"/>
        </w:rPr>
        <w:t>Online bookmaker 1xBet is banned in many countries, and its organizers, three Russians, are on the international wanted list for illegal organization and conduct of gambling. Among them is a Russian billionaire and a former employee of the Ministry of Internal Affairs of Russia</w:t>
      </w:r>
      <w:r w:rsidR="00E34270" w:rsidRPr="00955DDB">
        <w:rPr>
          <w:sz w:val="28"/>
          <w:szCs w:val="28"/>
          <w:highlight w:val="lightGray"/>
          <w:lang w:val="en-US"/>
        </w:rPr>
        <w:t>.</w:t>
      </w:r>
    </w:p>
    <w:p w14:paraId="4F8ECB2B" w14:textId="6AFA3AFA" w:rsidR="00ED4538" w:rsidRPr="00545AC1" w:rsidRDefault="00545AC1" w:rsidP="00545AC1">
      <w:pPr>
        <w:spacing w:before="240"/>
        <w:ind w:left="-851" w:firstLine="425"/>
        <w:jc w:val="both"/>
        <w:rPr>
          <w:color w:val="000000" w:themeColor="text1"/>
          <w:sz w:val="28"/>
          <w:szCs w:val="28"/>
          <w:u w:val="single"/>
          <w:lang w:val="en-US"/>
        </w:rPr>
      </w:pPr>
      <w:r w:rsidRPr="00545AC1">
        <w:rPr>
          <w:color w:val="000000" w:themeColor="text1"/>
          <w:sz w:val="28"/>
          <w:szCs w:val="28"/>
          <w:u w:val="single"/>
          <w:lang w:val="en-US"/>
        </w:rPr>
        <w:t xml:space="preserve">In 2019, 1xBet was banned in the UK for accepting illegal bets on cockfights and fights involving children, as well as for organizing an online casino with elements of pornography. </w:t>
      </w:r>
      <w:r w:rsidRPr="00545AC1">
        <w:rPr>
          <w:color w:val="000000" w:themeColor="text1"/>
          <w:sz w:val="28"/>
          <w:szCs w:val="28"/>
          <w:lang w:val="en-US"/>
        </w:rPr>
        <w:t xml:space="preserve">The facts of rough violation of the law surfaced as a result of an investigation conducted by </w:t>
      </w:r>
      <w:r w:rsidRPr="00545AC1">
        <w:rPr>
          <w:i/>
          <w:color w:val="000000" w:themeColor="text1"/>
          <w:sz w:val="28"/>
          <w:szCs w:val="28"/>
          <w:lang w:val="en-US"/>
        </w:rPr>
        <w:t>The Sunday Times</w:t>
      </w:r>
      <w:r w:rsidR="00A07696">
        <w:rPr>
          <w:rStyle w:val="ae"/>
          <w:color w:val="000000" w:themeColor="text1"/>
          <w:sz w:val="28"/>
          <w:szCs w:val="28"/>
        </w:rPr>
        <w:footnoteReference w:id="53"/>
      </w:r>
      <w:r w:rsidR="00A07696" w:rsidRPr="00545AC1">
        <w:rPr>
          <w:color w:val="000000" w:themeColor="text1"/>
          <w:sz w:val="28"/>
          <w:szCs w:val="28"/>
          <w:lang w:val="en-US"/>
        </w:rPr>
        <w:t>.</w:t>
      </w:r>
      <w:r w:rsidR="00ED4538" w:rsidRPr="00545AC1">
        <w:rPr>
          <w:color w:val="000000" w:themeColor="text1"/>
          <w:sz w:val="28"/>
          <w:szCs w:val="28"/>
          <w:lang w:val="en-US"/>
        </w:rPr>
        <w:t xml:space="preserve"> </w:t>
      </w:r>
      <w:r w:rsidRPr="00545AC1">
        <w:rPr>
          <w:color w:val="000000" w:themeColor="text1"/>
          <w:sz w:val="28"/>
          <w:szCs w:val="28"/>
          <w:u w:val="single"/>
          <w:lang w:val="en-US"/>
        </w:rPr>
        <w:t>The British regulator also stated that 1xBet, a company registered in Cyprus and Curacao, hides the origin of its real owner, who is a Russian citizen. At the same time, famous football clubs, including Chelsea and Liverpool, broke sponsorship contracts with 1xBet at the request of the UK Gambling Regulator</w:t>
      </w:r>
      <w:r w:rsidR="00ED4538" w:rsidRPr="00545AC1">
        <w:rPr>
          <w:color w:val="000000" w:themeColor="text1"/>
          <w:sz w:val="28"/>
          <w:szCs w:val="28"/>
          <w:u w:val="single"/>
          <w:lang w:val="en-US"/>
        </w:rPr>
        <w:t xml:space="preserve">.  </w:t>
      </w:r>
    </w:p>
    <w:p w14:paraId="1957DAC3" w14:textId="1ED80ECC" w:rsidR="00254707" w:rsidRPr="00D35490" w:rsidRDefault="00545AC1" w:rsidP="00D35490">
      <w:pPr>
        <w:spacing w:before="240"/>
        <w:ind w:left="-851" w:firstLine="425"/>
        <w:jc w:val="both"/>
        <w:rPr>
          <w:color w:val="000000" w:themeColor="text1"/>
          <w:sz w:val="28"/>
          <w:szCs w:val="28"/>
          <w:highlight w:val="lightGray"/>
          <w:lang w:val="en-US"/>
        </w:rPr>
      </w:pPr>
      <w:r w:rsidRPr="00545AC1">
        <w:rPr>
          <w:color w:val="000000" w:themeColor="text1"/>
          <w:sz w:val="28"/>
          <w:szCs w:val="28"/>
          <w:lang w:val="en-US"/>
        </w:rPr>
        <w:t xml:space="preserve">December 29, 2021 portal Forbes.ru published an exclusive interview with the organizers of 1xBet, who were put on the wanted list. </w:t>
      </w:r>
      <w:r w:rsidRPr="00545AC1">
        <w:rPr>
          <w:color w:val="000000" w:themeColor="text1"/>
          <w:sz w:val="28"/>
          <w:szCs w:val="28"/>
          <w:u w:val="single"/>
          <w:lang w:val="en-US"/>
        </w:rPr>
        <w:t>It follows from the interview that all three live in Cyprus, and the main business of the illegal bookmaker is conducted from there</w:t>
      </w:r>
      <w:r w:rsidRPr="00545AC1">
        <w:rPr>
          <w:color w:val="000000" w:themeColor="text1"/>
          <w:sz w:val="28"/>
          <w:szCs w:val="28"/>
          <w:lang w:val="en-US"/>
        </w:rPr>
        <w:t xml:space="preserve">. </w:t>
      </w:r>
      <w:r w:rsidRPr="00545AC1">
        <w:rPr>
          <w:color w:val="000000" w:themeColor="text1"/>
          <w:sz w:val="28"/>
          <w:szCs w:val="28"/>
          <w:highlight w:val="lightGray"/>
          <w:lang w:val="en-US"/>
        </w:rPr>
        <w:t>According to the same publication, the global turnover of 1xBet is estimated at $ 2-3 billion</w:t>
      </w:r>
      <w:r w:rsidR="00ED4538" w:rsidRPr="00545AC1">
        <w:rPr>
          <w:b/>
          <w:bCs/>
          <w:color w:val="000000" w:themeColor="text1"/>
          <w:sz w:val="28"/>
          <w:szCs w:val="28"/>
          <w:highlight w:val="lightGray"/>
          <w:lang w:val="en-US"/>
        </w:rPr>
        <w:t>.</w:t>
      </w:r>
    </w:p>
    <w:p w14:paraId="6027A51A" w14:textId="6BF6D21A" w:rsidR="006D2BDF" w:rsidRPr="00545AC1" w:rsidRDefault="00545AC1" w:rsidP="00C34DE1">
      <w:pPr>
        <w:spacing w:before="240"/>
        <w:ind w:left="-851" w:firstLine="425"/>
        <w:jc w:val="both"/>
        <w:rPr>
          <w:color w:val="000000" w:themeColor="text1"/>
          <w:sz w:val="28"/>
          <w:szCs w:val="28"/>
          <w:u w:val="single"/>
          <w:lang w:val="en-US"/>
        </w:rPr>
      </w:pPr>
      <w:r w:rsidRPr="00545AC1">
        <w:rPr>
          <w:color w:val="000000" w:themeColor="text1"/>
          <w:sz w:val="28"/>
          <w:szCs w:val="28"/>
          <w:lang w:val="en-US"/>
        </w:rPr>
        <w:t xml:space="preserve">It is noteworthy that despite the fact that </w:t>
      </w:r>
      <w:r w:rsidRPr="00545AC1">
        <w:rPr>
          <w:b/>
          <w:color w:val="000000" w:themeColor="text1"/>
          <w:sz w:val="28"/>
          <w:szCs w:val="28"/>
          <w:lang w:val="en-US"/>
        </w:rPr>
        <w:t>1xBet</w:t>
      </w:r>
      <w:r w:rsidRPr="00545AC1">
        <w:rPr>
          <w:color w:val="000000" w:themeColor="text1"/>
          <w:sz w:val="28"/>
          <w:szCs w:val="28"/>
          <w:lang w:val="en-US"/>
        </w:rPr>
        <w:t xml:space="preserve"> is illegal in Russia, a legal entity </w:t>
      </w:r>
      <w:r w:rsidRPr="00545AC1">
        <w:rPr>
          <w:b/>
          <w:color w:val="000000" w:themeColor="text1"/>
          <w:sz w:val="28"/>
          <w:szCs w:val="28"/>
          <w:lang w:val="en-US"/>
        </w:rPr>
        <w:t>1xStavka</w:t>
      </w:r>
      <w:r w:rsidRPr="00545AC1">
        <w:rPr>
          <w:color w:val="000000" w:themeColor="text1"/>
          <w:sz w:val="28"/>
          <w:szCs w:val="28"/>
          <w:lang w:val="en-US"/>
        </w:rPr>
        <w:t xml:space="preserve"> has a license to work in Russia</w:t>
      </w:r>
      <w:r w:rsidR="00FD1FC2">
        <w:rPr>
          <w:rStyle w:val="ae"/>
          <w:color w:val="000000" w:themeColor="text1"/>
          <w:sz w:val="28"/>
          <w:szCs w:val="28"/>
        </w:rPr>
        <w:footnoteReference w:id="54"/>
      </w:r>
      <w:r w:rsidRPr="00545AC1">
        <w:rPr>
          <w:color w:val="000000" w:themeColor="text1"/>
          <w:sz w:val="28"/>
          <w:szCs w:val="28"/>
          <w:lang w:val="en-US"/>
        </w:rPr>
        <w:t xml:space="preserve">. In addition to the fact that its logo completely repeats 1xBet, </w:t>
      </w:r>
      <w:r w:rsidRPr="00545AC1">
        <w:rPr>
          <w:color w:val="000000" w:themeColor="text1"/>
          <w:sz w:val="28"/>
          <w:szCs w:val="28"/>
          <w:u w:val="single"/>
          <w:lang w:val="en-US"/>
        </w:rPr>
        <w:t xml:space="preserve">in 2017 the company entered into a sponsorship agreement with the </w:t>
      </w:r>
      <w:r w:rsidRPr="00545AC1">
        <w:rPr>
          <w:color w:val="000000" w:themeColor="text1"/>
          <w:sz w:val="28"/>
          <w:szCs w:val="28"/>
          <w:u w:val="single"/>
          <w:lang w:val="en-US"/>
        </w:rPr>
        <w:lastRenderedPageBreak/>
        <w:t>Russian football club Lokomotiv, under which the 1xBet logo was placed on the uniforms of Russian football players. Later, the Russian court found no violations in this</w:t>
      </w:r>
      <w:r w:rsidR="006D2BDF" w:rsidRPr="00545AC1">
        <w:rPr>
          <w:color w:val="000000" w:themeColor="text1"/>
          <w:sz w:val="28"/>
          <w:szCs w:val="28"/>
          <w:u w:val="single"/>
          <w:lang w:val="en-US"/>
        </w:rPr>
        <w:t xml:space="preserve">.  </w:t>
      </w:r>
    </w:p>
    <w:p w14:paraId="382FC359" w14:textId="77777777" w:rsidR="004401A2" w:rsidRPr="00545AC1" w:rsidRDefault="004401A2" w:rsidP="00C34DE1">
      <w:pPr>
        <w:ind w:left="-851" w:firstLine="425"/>
        <w:jc w:val="both"/>
        <w:rPr>
          <w:b/>
          <w:bCs/>
          <w:sz w:val="28"/>
          <w:szCs w:val="28"/>
          <w:lang w:val="en-US"/>
        </w:rPr>
      </w:pPr>
    </w:p>
    <w:p w14:paraId="192490F7" w14:textId="5FDDFC4C" w:rsidR="007C77A6" w:rsidRPr="00545AC1" w:rsidRDefault="007C77A6" w:rsidP="00C34DE1">
      <w:pPr>
        <w:ind w:left="-851" w:firstLine="425"/>
        <w:jc w:val="both"/>
        <w:rPr>
          <w:sz w:val="28"/>
          <w:szCs w:val="28"/>
          <w:lang w:val="en-US"/>
        </w:rPr>
      </w:pPr>
      <w:proofErr w:type="spellStart"/>
      <w:r w:rsidRPr="007C77A6">
        <w:rPr>
          <w:b/>
          <w:bCs/>
          <w:sz w:val="28"/>
          <w:szCs w:val="28"/>
          <w:lang w:val="en-US"/>
        </w:rPr>
        <w:t>PariMatch</w:t>
      </w:r>
      <w:proofErr w:type="spellEnd"/>
      <w:r w:rsidRPr="00545AC1">
        <w:rPr>
          <w:b/>
          <w:bCs/>
          <w:sz w:val="28"/>
          <w:szCs w:val="28"/>
          <w:lang w:val="en-US"/>
        </w:rPr>
        <w:t xml:space="preserve"> – </w:t>
      </w:r>
      <w:r w:rsidR="00545AC1" w:rsidRPr="00545AC1">
        <w:rPr>
          <w:b/>
          <w:bCs/>
          <w:sz w:val="28"/>
          <w:szCs w:val="28"/>
          <w:lang w:val="en-US"/>
        </w:rPr>
        <w:t>money laundering and business in Donetsk and Luhansk regions beyond Kiev's control</w:t>
      </w:r>
    </w:p>
    <w:p w14:paraId="33B74C3F" w14:textId="00885FEB" w:rsidR="007C77A6" w:rsidRPr="00607496" w:rsidRDefault="00607496" w:rsidP="00607496">
      <w:pPr>
        <w:spacing w:before="240"/>
        <w:ind w:left="-851" w:firstLine="425"/>
        <w:jc w:val="both"/>
        <w:rPr>
          <w:color w:val="000000" w:themeColor="text1"/>
          <w:sz w:val="28"/>
          <w:szCs w:val="28"/>
          <w:u w:val="single"/>
          <w:lang w:val="en-US"/>
        </w:rPr>
      </w:pPr>
      <w:r w:rsidRPr="00607496">
        <w:rPr>
          <w:color w:val="000000" w:themeColor="text1"/>
          <w:sz w:val="28"/>
          <w:szCs w:val="28"/>
          <w:lang w:val="en-US"/>
        </w:rPr>
        <w:t xml:space="preserve">According to the national anti-corruption portal </w:t>
      </w:r>
      <w:r w:rsidRPr="00607496">
        <w:rPr>
          <w:b/>
          <w:color w:val="000000" w:themeColor="text1"/>
          <w:sz w:val="28"/>
          <w:szCs w:val="28"/>
          <w:lang w:val="en-US"/>
        </w:rPr>
        <w:t>Antikor.com.ua</w:t>
      </w:r>
      <w:r w:rsidR="00035CD3">
        <w:rPr>
          <w:rStyle w:val="ae"/>
          <w:color w:val="000000" w:themeColor="text1"/>
          <w:sz w:val="28"/>
          <w:szCs w:val="28"/>
        </w:rPr>
        <w:footnoteReference w:id="55"/>
      </w:r>
      <w:r w:rsidR="00035CD3" w:rsidRPr="00607496">
        <w:rPr>
          <w:color w:val="000000" w:themeColor="text1"/>
          <w:sz w:val="28"/>
          <w:szCs w:val="28"/>
          <w:lang w:val="en-US"/>
        </w:rPr>
        <w:t>,</w:t>
      </w:r>
      <w:r w:rsidR="007C77A6" w:rsidRPr="00607496">
        <w:rPr>
          <w:color w:val="000000" w:themeColor="text1"/>
          <w:sz w:val="28"/>
          <w:szCs w:val="28"/>
          <w:lang w:val="en-US"/>
        </w:rPr>
        <w:t xml:space="preserve"> </w:t>
      </w:r>
      <w:r w:rsidRPr="00607496">
        <w:rPr>
          <w:iCs/>
          <w:color w:val="000000" w:themeColor="text1"/>
          <w:sz w:val="28"/>
          <w:szCs w:val="28"/>
          <w:lang w:val="en-US"/>
        </w:rPr>
        <w:t xml:space="preserve">existing since 2013, the gambling company </w:t>
      </w:r>
      <w:proofErr w:type="spellStart"/>
      <w:r w:rsidRPr="00607496">
        <w:rPr>
          <w:b/>
          <w:iCs/>
          <w:color w:val="000000" w:themeColor="text1"/>
          <w:sz w:val="28"/>
          <w:szCs w:val="28"/>
          <w:lang w:val="en-US"/>
        </w:rPr>
        <w:t>PariMatch</w:t>
      </w:r>
      <w:proofErr w:type="spellEnd"/>
      <w:r w:rsidRPr="00607496">
        <w:rPr>
          <w:b/>
          <w:iCs/>
          <w:color w:val="000000" w:themeColor="text1"/>
          <w:sz w:val="28"/>
          <w:szCs w:val="28"/>
          <w:lang w:val="en-US"/>
        </w:rPr>
        <w:t xml:space="preserve"> is included in 8 sanctions lists</w:t>
      </w:r>
      <w:r w:rsidRPr="00607496">
        <w:rPr>
          <w:iCs/>
          <w:color w:val="000000" w:themeColor="text1"/>
          <w:sz w:val="28"/>
          <w:szCs w:val="28"/>
          <w:lang w:val="en-US"/>
        </w:rPr>
        <w:t xml:space="preserve">, including the USA, Canada, EU countries and the UK. As of 2020, the company was listed in 97 court cases, most of which are criminal. Moreover, the same portal, with reference to numerous publications in the media, writes that </w:t>
      </w:r>
      <w:proofErr w:type="spellStart"/>
      <w:r w:rsidRPr="00607496">
        <w:rPr>
          <w:b/>
          <w:iCs/>
          <w:color w:val="000000" w:themeColor="text1"/>
          <w:sz w:val="28"/>
          <w:szCs w:val="28"/>
          <w:lang w:val="en-US"/>
        </w:rPr>
        <w:t>PariMatch</w:t>
      </w:r>
      <w:proofErr w:type="spellEnd"/>
      <w:r w:rsidRPr="00607496">
        <w:rPr>
          <w:b/>
          <w:iCs/>
          <w:color w:val="000000" w:themeColor="text1"/>
          <w:sz w:val="28"/>
          <w:szCs w:val="28"/>
          <w:lang w:val="en-US"/>
        </w:rPr>
        <w:t xml:space="preserve"> has been actively developing a network of gambling establishments in the regions beyond Kiev's control – Donetsk and Lugansk. In addition, the article says that in 2017 the Prosecutor General's Office of Ukraine opened a criminal case against </w:t>
      </w:r>
      <w:proofErr w:type="spellStart"/>
      <w:r w:rsidRPr="00607496">
        <w:rPr>
          <w:b/>
          <w:iCs/>
          <w:color w:val="000000" w:themeColor="text1"/>
          <w:sz w:val="28"/>
          <w:szCs w:val="28"/>
          <w:lang w:val="en-US"/>
        </w:rPr>
        <w:t>PariMatch</w:t>
      </w:r>
      <w:proofErr w:type="spellEnd"/>
      <w:r w:rsidR="007C77A6" w:rsidRPr="00607496">
        <w:rPr>
          <w:color w:val="000000" w:themeColor="text1"/>
          <w:sz w:val="28"/>
          <w:szCs w:val="28"/>
          <w:lang w:val="en-US"/>
        </w:rPr>
        <w:t xml:space="preserve">. </w:t>
      </w:r>
      <w:r w:rsidRPr="00607496">
        <w:rPr>
          <w:color w:val="000000" w:themeColor="text1"/>
          <w:sz w:val="28"/>
          <w:szCs w:val="28"/>
          <w:u w:val="single"/>
          <w:lang w:val="en-US"/>
        </w:rPr>
        <w:t>According to the investigation, a group of scammers created a scheme to withdraw funds that pass through a bookmaker's office and are sent to the Russian Federation. The money was "laundered" through the Russian Alfa-Bank. According to Ukrainian law enforcement agencies, the amount of money laundered annually amounted to $350,000,000</w:t>
      </w:r>
      <w:r w:rsidR="007C77A6" w:rsidRPr="00607496">
        <w:rPr>
          <w:color w:val="000000" w:themeColor="text1"/>
          <w:sz w:val="28"/>
          <w:szCs w:val="28"/>
          <w:u w:val="single"/>
          <w:lang w:val="en-US"/>
        </w:rPr>
        <w:t xml:space="preserve">. </w:t>
      </w:r>
    </w:p>
    <w:p w14:paraId="3529DA41" w14:textId="61BC6B18" w:rsidR="006D2BDF" w:rsidRPr="00607496" w:rsidRDefault="00607496" w:rsidP="00C34DE1">
      <w:pPr>
        <w:spacing w:before="240"/>
        <w:ind w:left="-851" w:firstLine="425"/>
        <w:jc w:val="both"/>
        <w:rPr>
          <w:color w:val="000000" w:themeColor="text1"/>
          <w:sz w:val="28"/>
          <w:szCs w:val="28"/>
          <w:lang w:val="en-US"/>
        </w:rPr>
      </w:pPr>
      <w:r w:rsidRPr="00607496">
        <w:rPr>
          <w:color w:val="000000" w:themeColor="text1"/>
          <w:sz w:val="28"/>
          <w:szCs w:val="28"/>
          <w:highlight w:val="lightGray"/>
          <w:lang w:val="en-US"/>
        </w:rPr>
        <w:t>In 2020, the National Commission for State Regulation in the Field of Communications and Informatization of Ukraine reported</w:t>
      </w:r>
      <w:r w:rsidR="000770D6" w:rsidRPr="00607496">
        <w:rPr>
          <w:rStyle w:val="ae"/>
          <w:color w:val="000000" w:themeColor="text1"/>
          <w:sz w:val="28"/>
          <w:szCs w:val="28"/>
          <w:highlight w:val="lightGray"/>
        </w:rPr>
        <w:footnoteReference w:id="56"/>
      </w:r>
      <w:r w:rsidR="000770D6" w:rsidRPr="00607496">
        <w:rPr>
          <w:color w:val="000000" w:themeColor="text1"/>
          <w:sz w:val="28"/>
          <w:szCs w:val="28"/>
          <w:highlight w:val="lightGray"/>
          <w:lang w:val="en-US"/>
        </w:rPr>
        <w:t>,</w:t>
      </w:r>
      <w:r w:rsidR="007C77A6" w:rsidRPr="00607496">
        <w:rPr>
          <w:color w:val="000000" w:themeColor="text1"/>
          <w:sz w:val="28"/>
          <w:szCs w:val="28"/>
          <w:highlight w:val="lightGray"/>
          <w:lang w:val="en-US"/>
        </w:rPr>
        <w:t xml:space="preserve"> </w:t>
      </w:r>
      <w:r w:rsidRPr="00607496">
        <w:rPr>
          <w:color w:val="000000" w:themeColor="text1"/>
          <w:sz w:val="28"/>
          <w:szCs w:val="28"/>
          <w:highlight w:val="lightGray"/>
          <w:lang w:val="en-US"/>
        </w:rPr>
        <w:t xml:space="preserve">that the Pechersk Court of Kiev banned access to gambling sites, including the sites of 1xBet and </w:t>
      </w:r>
      <w:proofErr w:type="spellStart"/>
      <w:r w:rsidRPr="00607496">
        <w:rPr>
          <w:color w:val="000000" w:themeColor="text1"/>
          <w:sz w:val="28"/>
          <w:szCs w:val="28"/>
          <w:highlight w:val="lightGray"/>
          <w:lang w:val="en-US"/>
        </w:rPr>
        <w:t>PariMatch</w:t>
      </w:r>
      <w:proofErr w:type="spellEnd"/>
      <w:r w:rsidRPr="00607496">
        <w:rPr>
          <w:color w:val="000000" w:themeColor="text1"/>
          <w:sz w:val="28"/>
          <w:szCs w:val="28"/>
          <w:highlight w:val="lightGray"/>
          <w:lang w:val="en-US"/>
        </w:rPr>
        <w:t xml:space="preserve"> bookmakers. The decision was made in the framework of criminal proceedings in cases of money laundering, forgery of documents and illegal gambling</w:t>
      </w:r>
      <w:r w:rsidR="007C77A6" w:rsidRPr="00607496">
        <w:rPr>
          <w:color w:val="000000" w:themeColor="text1"/>
          <w:sz w:val="28"/>
          <w:szCs w:val="28"/>
          <w:highlight w:val="lightGray"/>
          <w:lang w:val="en-US"/>
        </w:rPr>
        <w:t>.</w:t>
      </w:r>
    </w:p>
    <w:p w14:paraId="3828B508" w14:textId="27C4C611" w:rsidR="00707E95" w:rsidRPr="00DE4097" w:rsidRDefault="00607496" w:rsidP="00C34DE1">
      <w:pPr>
        <w:ind w:left="-851" w:firstLine="567"/>
        <w:jc w:val="both"/>
        <w:rPr>
          <w:rFonts w:ascii="Arial" w:hAnsi="Arial" w:cs="Arial"/>
          <w:sz w:val="24"/>
          <w:szCs w:val="24"/>
          <w:lang w:val="en-US"/>
        </w:rPr>
      </w:pPr>
      <w:r w:rsidRPr="00DE4097">
        <w:rPr>
          <w:color w:val="000000" w:themeColor="text1"/>
          <w:sz w:val="28"/>
          <w:szCs w:val="28"/>
          <w:lang w:val="en-US"/>
        </w:rPr>
        <w:t>In May 2022 on Ukrainian information Internet portals</w:t>
      </w:r>
      <w:r w:rsidR="006A5101">
        <w:rPr>
          <w:rStyle w:val="ae"/>
          <w:color w:val="000000" w:themeColor="text1"/>
          <w:sz w:val="28"/>
          <w:szCs w:val="28"/>
        </w:rPr>
        <w:footnoteReference w:id="57"/>
      </w:r>
      <w:r w:rsidR="006A5101" w:rsidRPr="00DE4097">
        <w:rPr>
          <w:color w:val="000000" w:themeColor="text1"/>
          <w:sz w:val="28"/>
          <w:szCs w:val="28"/>
          <w:lang w:val="en-US"/>
        </w:rPr>
        <w:t xml:space="preserve"> </w:t>
      </w:r>
      <w:r w:rsidRPr="00DE4097">
        <w:rPr>
          <w:color w:val="000000" w:themeColor="text1"/>
          <w:sz w:val="28"/>
          <w:szCs w:val="28"/>
          <w:lang w:val="en-US"/>
        </w:rPr>
        <w:t>and in popular Telegram channels</w:t>
      </w:r>
      <w:r w:rsidR="006A5101">
        <w:rPr>
          <w:rStyle w:val="ae"/>
          <w:color w:val="000000" w:themeColor="text1"/>
          <w:sz w:val="28"/>
          <w:szCs w:val="28"/>
        </w:rPr>
        <w:footnoteReference w:id="58"/>
      </w:r>
      <w:r w:rsidR="00D736B1" w:rsidRPr="00DE4097">
        <w:rPr>
          <w:color w:val="000000" w:themeColor="text1"/>
          <w:sz w:val="28"/>
          <w:szCs w:val="28"/>
          <w:lang w:val="en-US"/>
        </w:rPr>
        <w:t xml:space="preserve"> </w:t>
      </w:r>
      <w:r w:rsidR="00DE4097" w:rsidRPr="00DE4097">
        <w:rPr>
          <w:color w:val="000000" w:themeColor="text1"/>
          <w:sz w:val="28"/>
          <w:szCs w:val="28"/>
          <w:lang w:val="en-US"/>
        </w:rPr>
        <w:t xml:space="preserve">there was an investigation that the company </w:t>
      </w:r>
      <w:proofErr w:type="spellStart"/>
      <w:r w:rsidR="00DE4097" w:rsidRPr="00DE4097">
        <w:rPr>
          <w:color w:val="000000" w:themeColor="text1"/>
          <w:sz w:val="28"/>
          <w:szCs w:val="28"/>
          <w:lang w:val="en-US"/>
        </w:rPr>
        <w:t>PariMatch</w:t>
      </w:r>
      <w:proofErr w:type="spellEnd"/>
      <w:r w:rsidR="00DE4097" w:rsidRPr="00DE4097">
        <w:rPr>
          <w:color w:val="000000" w:themeColor="text1"/>
          <w:sz w:val="28"/>
          <w:szCs w:val="28"/>
          <w:lang w:val="en-US"/>
        </w:rPr>
        <w:t xml:space="preserve"> continues</w:t>
      </w:r>
      <w:r w:rsidR="00BA2804" w:rsidRPr="00DE4097">
        <w:rPr>
          <w:color w:val="000000" w:themeColor="text1"/>
          <w:sz w:val="28"/>
          <w:szCs w:val="28"/>
          <w:lang w:val="en-US"/>
        </w:rPr>
        <w:t xml:space="preserve"> </w:t>
      </w:r>
      <w:r w:rsidR="00DE4097">
        <w:rPr>
          <w:color w:val="000000" w:themeColor="text1"/>
          <w:sz w:val="28"/>
          <w:szCs w:val="28"/>
          <w:lang w:val="en-US"/>
        </w:rPr>
        <w:t>work in</w:t>
      </w:r>
      <w:r w:rsidR="00BA2804" w:rsidRPr="00DE4097">
        <w:rPr>
          <w:color w:val="000000" w:themeColor="text1"/>
          <w:sz w:val="28"/>
          <w:szCs w:val="28"/>
          <w:lang w:val="en-US"/>
        </w:rPr>
        <w:t xml:space="preserve"> </w:t>
      </w:r>
      <w:r w:rsidR="00DE4097" w:rsidRPr="00DE4097">
        <w:rPr>
          <w:color w:val="000000" w:themeColor="text1"/>
          <w:sz w:val="28"/>
          <w:szCs w:val="28"/>
          <w:lang w:val="en-US"/>
        </w:rPr>
        <w:t xml:space="preserve">Russia and Belarus, despite the "fictitious" recall of its franchise in Russia. The authors of the investigation called on the Ukrainian authorities and the gambling market regulator to </w:t>
      </w:r>
      <w:r w:rsidR="00DE4097" w:rsidRPr="00DE4097">
        <w:rPr>
          <w:b/>
          <w:color w:val="000000" w:themeColor="text1"/>
          <w:sz w:val="28"/>
          <w:szCs w:val="28"/>
          <w:lang w:val="en-US"/>
        </w:rPr>
        <w:t>"react to the facts of trade in the aggressor country. And Ukrainians should boycott the work of companies that are trying to sit on two (and sometimes three) chairs"</w:t>
      </w:r>
      <w:r w:rsidR="006C77B5" w:rsidRPr="00DE4097">
        <w:rPr>
          <w:rFonts w:ascii="Arial" w:hAnsi="Arial" w:cs="Arial"/>
          <w:b/>
          <w:bCs/>
          <w:i/>
          <w:iCs/>
          <w:sz w:val="24"/>
          <w:szCs w:val="24"/>
          <w:lang w:val="en-US"/>
        </w:rPr>
        <w:t>.</w:t>
      </w:r>
      <w:r w:rsidR="006C77B5" w:rsidRPr="00DE4097">
        <w:rPr>
          <w:rFonts w:ascii="Arial" w:hAnsi="Arial" w:cs="Arial"/>
          <w:sz w:val="24"/>
          <w:szCs w:val="24"/>
          <w:lang w:val="en-US"/>
        </w:rPr>
        <w:t xml:space="preserve"> </w:t>
      </w:r>
    </w:p>
    <w:p w14:paraId="2D7F3108" w14:textId="31C4A42F" w:rsidR="006C77B5" w:rsidRDefault="006C77B5" w:rsidP="00C34DE1">
      <w:pPr>
        <w:ind w:left="-851" w:firstLine="567"/>
        <w:jc w:val="both"/>
        <w:rPr>
          <w:rFonts w:ascii="Arial" w:hAnsi="Arial" w:cs="Arial"/>
          <w:sz w:val="24"/>
          <w:szCs w:val="24"/>
          <w:lang w:val="en-US"/>
        </w:rPr>
      </w:pPr>
    </w:p>
    <w:p w14:paraId="5FDB74CA" w14:textId="77777777" w:rsidR="001340B9" w:rsidRPr="00DE4097" w:rsidRDefault="001340B9" w:rsidP="00C34DE1">
      <w:pPr>
        <w:ind w:left="-851" w:firstLine="567"/>
        <w:jc w:val="both"/>
        <w:rPr>
          <w:rFonts w:ascii="Arial" w:hAnsi="Arial" w:cs="Arial"/>
          <w:sz w:val="24"/>
          <w:szCs w:val="24"/>
          <w:lang w:val="en-US"/>
        </w:rPr>
      </w:pPr>
    </w:p>
    <w:p w14:paraId="013A09A8" w14:textId="78802241" w:rsidR="00BD6FB7" w:rsidRPr="00A46BA6" w:rsidRDefault="00DE4097" w:rsidP="00DE4097">
      <w:pPr>
        <w:pStyle w:val="a3"/>
        <w:numPr>
          <w:ilvl w:val="1"/>
          <w:numId w:val="10"/>
        </w:numPr>
        <w:spacing w:line="240" w:lineRule="auto"/>
        <w:jc w:val="both"/>
        <w:rPr>
          <w:b/>
          <w:bCs/>
          <w:sz w:val="28"/>
          <w:szCs w:val="28"/>
          <w:lang w:val="en-US"/>
        </w:rPr>
      </w:pPr>
      <w:r>
        <w:rPr>
          <w:b/>
          <w:bCs/>
          <w:sz w:val="28"/>
          <w:szCs w:val="28"/>
          <w:lang w:val="en-US"/>
        </w:rPr>
        <w:lastRenderedPageBreak/>
        <w:t xml:space="preserve"> </w:t>
      </w:r>
      <w:r w:rsidR="00A46BA6" w:rsidRPr="00DE4097">
        <w:rPr>
          <w:b/>
          <w:bCs/>
          <w:sz w:val="28"/>
          <w:szCs w:val="28"/>
          <w:lang w:val="en-US"/>
        </w:rPr>
        <w:t xml:space="preserve"> </w:t>
      </w:r>
      <w:r w:rsidRPr="00DE4097">
        <w:rPr>
          <w:b/>
          <w:bCs/>
          <w:sz w:val="28"/>
          <w:szCs w:val="28"/>
        </w:rPr>
        <w:t xml:space="preserve">European </w:t>
      </w:r>
      <w:proofErr w:type="spellStart"/>
      <w:r w:rsidRPr="00DE4097">
        <w:rPr>
          <w:b/>
          <w:bCs/>
          <w:sz w:val="28"/>
          <w:szCs w:val="28"/>
        </w:rPr>
        <w:t>practice</w:t>
      </w:r>
      <w:proofErr w:type="spellEnd"/>
      <w:r w:rsidR="00BD6FB7" w:rsidRPr="00A46BA6">
        <w:rPr>
          <w:b/>
          <w:bCs/>
          <w:sz w:val="28"/>
          <w:szCs w:val="28"/>
        </w:rPr>
        <w:t xml:space="preserve"> </w:t>
      </w:r>
    </w:p>
    <w:p w14:paraId="6062AF52" w14:textId="1138E052" w:rsidR="00BD6FB7" w:rsidRDefault="00BD6FB7" w:rsidP="00C34DE1">
      <w:pPr>
        <w:pStyle w:val="a3"/>
        <w:spacing w:line="240" w:lineRule="auto"/>
        <w:ind w:left="-851" w:firstLine="425"/>
        <w:jc w:val="both"/>
        <w:rPr>
          <w:b/>
          <w:bCs/>
          <w:sz w:val="28"/>
          <w:szCs w:val="28"/>
          <w:lang w:val="en-US"/>
        </w:rPr>
      </w:pPr>
    </w:p>
    <w:p w14:paraId="4E026595" w14:textId="53344218" w:rsidR="00707E95" w:rsidRPr="00DE4097" w:rsidRDefault="00DE4097" w:rsidP="00C34DE1">
      <w:pPr>
        <w:pStyle w:val="a3"/>
        <w:spacing w:line="240" w:lineRule="auto"/>
        <w:ind w:left="-851" w:firstLine="425"/>
        <w:jc w:val="both"/>
        <w:rPr>
          <w:sz w:val="28"/>
          <w:szCs w:val="28"/>
          <w:u w:val="single"/>
          <w:lang w:val="en-US"/>
        </w:rPr>
      </w:pPr>
      <w:r w:rsidRPr="00DE4097">
        <w:rPr>
          <w:sz w:val="28"/>
          <w:szCs w:val="28"/>
          <w:lang w:val="en-US"/>
        </w:rPr>
        <w:t xml:space="preserve">According to a study by </w:t>
      </w:r>
      <w:r w:rsidRPr="00DE4097">
        <w:rPr>
          <w:b/>
          <w:sz w:val="28"/>
          <w:szCs w:val="28"/>
          <w:lang w:val="en-US"/>
        </w:rPr>
        <w:t>H2 Gambling Capital</w:t>
      </w:r>
      <w:r w:rsidR="00CD54FB">
        <w:rPr>
          <w:rStyle w:val="ae"/>
          <w:sz w:val="28"/>
          <w:szCs w:val="28"/>
        </w:rPr>
        <w:footnoteReference w:id="59"/>
      </w:r>
      <w:r w:rsidR="00CD54FB" w:rsidRPr="00DE4097">
        <w:rPr>
          <w:sz w:val="28"/>
          <w:szCs w:val="28"/>
          <w:lang w:val="en-US"/>
        </w:rPr>
        <w:t>,</w:t>
      </w:r>
      <w:r w:rsidR="00707E95" w:rsidRPr="00DE4097">
        <w:rPr>
          <w:sz w:val="28"/>
          <w:szCs w:val="28"/>
          <w:lang w:val="en-US"/>
        </w:rPr>
        <w:t xml:space="preserve"> </w:t>
      </w:r>
      <w:r w:rsidRPr="00DE4097">
        <w:rPr>
          <w:iCs/>
          <w:sz w:val="28"/>
          <w:szCs w:val="28"/>
          <w:lang w:val="en-US"/>
        </w:rPr>
        <w:t xml:space="preserve">one of the most cited consulting companies in the field of gambling, </w:t>
      </w:r>
      <w:r w:rsidRPr="00DE4097">
        <w:rPr>
          <w:iCs/>
          <w:sz w:val="28"/>
          <w:szCs w:val="28"/>
          <w:u w:val="single"/>
          <w:lang w:val="en-US"/>
        </w:rPr>
        <w:t>the share of the offshore online gambling market in Europe in 2021 accounted for 17.3%.</w:t>
      </w:r>
      <w:r w:rsidRPr="00DE4097">
        <w:rPr>
          <w:iCs/>
          <w:sz w:val="28"/>
          <w:szCs w:val="28"/>
          <w:lang w:val="en-US"/>
        </w:rPr>
        <w:t xml:space="preserve"> At the same time, there is a positive trend towards regulating this market and bringing it into the legal field. For example, </w:t>
      </w:r>
      <w:r w:rsidRPr="00DE4097">
        <w:rPr>
          <w:iCs/>
          <w:sz w:val="28"/>
          <w:szCs w:val="28"/>
          <w:u w:val="single"/>
          <w:lang w:val="en-US"/>
        </w:rPr>
        <w:t>in 2019, the offshore online gambling market accounted for 22.7%</w:t>
      </w:r>
      <w:r w:rsidRPr="00DE4097">
        <w:rPr>
          <w:iCs/>
          <w:sz w:val="28"/>
          <w:szCs w:val="28"/>
          <w:lang w:val="en-US"/>
        </w:rPr>
        <w:t xml:space="preserve">. According to the forecasts of H2 Gambling Capital, </w:t>
      </w:r>
      <w:r w:rsidRPr="00DE4097">
        <w:rPr>
          <w:iCs/>
          <w:sz w:val="28"/>
          <w:szCs w:val="28"/>
          <w:u w:val="single"/>
          <w:lang w:val="en-US"/>
        </w:rPr>
        <w:t>the efforts directed by the regulators of European countries may lead to the fact that by 2026 the share of offshore online gambling will be 11.4%</w:t>
      </w:r>
      <w:r w:rsidR="00707E95" w:rsidRPr="00DE4097">
        <w:rPr>
          <w:sz w:val="28"/>
          <w:szCs w:val="28"/>
          <w:u w:val="single"/>
          <w:lang w:val="en-US"/>
        </w:rPr>
        <w:t>.</w:t>
      </w:r>
    </w:p>
    <w:p w14:paraId="7977BA7B" w14:textId="7A25F582" w:rsidR="00BD6FB7" w:rsidRPr="00297270" w:rsidRDefault="00DE4097" w:rsidP="00C34DE1">
      <w:pPr>
        <w:spacing w:before="240"/>
        <w:ind w:left="-851" w:firstLine="425"/>
        <w:jc w:val="both"/>
        <w:rPr>
          <w:color w:val="000000" w:themeColor="text1"/>
          <w:sz w:val="28"/>
          <w:szCs w:val="28"/>
          <w:lang w:val="en-US"/>
        </w:rPr>
      </w:pPr>
      <w:r w:rsidRPr="00DE4097">
        <w:rPr>
          <w:color w:val="000000" w:themeColor="text1"/>
          <w:sz w:val="28"/>
          <w:szCs w:val="28"/>
          <w:lang w:val="en-US"/>
        </w:rPr>
        <w:t>According to another study</w:t>
      </w:r>
      <w:r w:rsidRPr="00DE4097">
        <w:rPr>
          <w:rStyle w:val="ae"/>
          <w:color w:val="000000" w:themeColor="text1"/>
          <w:sz w:val="28"/>
          <w:szCs w:val="28"/>
          <w:vertAlign w:val="baseline"/>
          <w:lang w:val="en-US"/>
        </w:rPr>
        <w:t xml:space="preserve"> </w:t>
      </w:r>
      <w:r w:rsidR="004B30C4">
        <w:rPr>
          <w:rStyle w:val="ae"/>
          <w:color w:val="000000" w:themeColor="text1"/>
          <w:sz w:val="28"/>
          <w:szCs w:val="28"/>
        </w:rPr>
        <w:footnoteReference w:id="60"/>
      </w:r>
      <w:r w:rsidR="004B30C4" w:rsidRPr="00DE4097">
        <w:rPr>
          <w:color w:val="000000" w:themeColor="text1"/>
          <w:sz w:val="28"/>
          <w:szCs w:val="28"/>
          <w:lang w:val="en-US"/>
        </w:rPr>
        <w:t>,</w:t>
      </w:r>
      <w:r w:rsidR="003151F4" w:rsidRPr="00DE4097">
        <w:rPr>
          <w:color w:val="000000" w:themeColor="text1"/>
          <w:sz w:val="28"/>
          <w:szCs w:val="28"/>
          <w:lang w:val="en-US"/>
        </w:rPr>
        <w:t xml:space="preserve"> </w:t>
      </w:r>
      <w:r w:rsidRPr="00DE4097">
        <w:rPr>
          <w:color w:val="000000" w:themeColor="text1"/>
          <w:sz w:val="28"/>
          <w:szCs w:val="28"/>
          <w:lang w:val="en-US"/>
        </w:rPr>
        <w:t>conducted</w:t>
      </w:r>
      <w:r>
        <w:rPr>
          <w:color w:val="000000" w:themeColor="text1"/>
          <w:sz w:val="28"/>
          <w:szCs w:val="28"/>
          <w:lang w:val="en-US"/>
        </w:rPr>
        <w:t xml:space="preserve"> by</w:t>
      </w:r>
      <w:r w:rsidR="003151F4" w:rsidRPr="00DE4097">
        <w:rPr>
          <w:color w:val="000000" w:themeColor="text1"/>
          <w:sz w:val="28"/>
          <w:szCs w:val="28"/>
          <w:lang w:val="en-US"/>
        </w:rPr>
        <w:t xml:space="preserve"> </w:t>
      </w:r>
      <w:r w:rsidR="003151F4" w:rsidRPr="00DE4097">
        <w:rPr>
          <w:b/>
          <w:bCs/>
          <w:color w:val="000000" w:themeColor="text1"/>
          <w:sz w:val="28"/>
          <w:szCs w:val="28"/>
          <w:lang w:val="en-US"/>
        </w:rPr>
        <w:t xml:space="preserve">H2 Gambling Capital </w:t>
      </w:r>
      <w:r w:rsidRPr="00DE4097">
        <w:rPr>
          <w:b/>
          <w:bCs/>
          <w:color w:val="000000" w:themeColor="text1"/>
          <w:sz w:val="28"/>
          <w:szCs w:val="28"/>
          <w:lang w:val="en-US"/>
        </w:rPr>
        <w:t>and</w:t>
      </w:r>
      <w:r w:rsidR="003151F4" w:rsidRPr="00DE4097">
        <w:rPr>
          <w:b/>
          <w:bCs/>
          <w:color w:val="000000" w:themeColor="text1"/>
          <w:sz w:val="28"/>
          <w:szCs w:val="28"/>
          <w:lang w:val="en-US"/>
        </w:rPr>
        <w:t xml:space="preserve"> International Betting Integrity Association (IBIA)</w:t>
      </w:r>
      <w:r w:rsidR="003151F4" w:rsidRPr="00DE4097">
        <w:rPr>
          <w:color w:val="000000" w:themeColor="text1"/>
          <w:sz w:val="28"/>
          <w:szCs w:val="28"/>
          <w:lang w:val="en-US"/>
        </w:rPr>
        <w:t xml:space="preserve">, </w:t>
      </w:r>
      <w:r w:rsidR="00297270" w:rsidRPr="00297270">
        <w:rPr>
          <w:color w:val="000000" w:themeColor="text1"/>
          <w:sz w:val="28"/>
          <w:szCs w:val="28"/>
          <w:u w:val="single"/>
          <w:lang w:val="en-US"/>
        </w:rPr>
        <w:t>The gross revenue of the regulated online and land-based betting market will grow from $74 billion (from $490 billion in turnover) in 2019 to $106 billion ($770 billion in turnover) by 2025</w:t>
      </w:r>
      <w:r w:rsidR="00297270" w:rsidRPr="00297270">
        <w:rPr>
          <w:color w:val="000000" w:themeColor="text1"/>
          <w:sz w:val="28"/>
          <w:szCs w:val="28"/>
          <w:lang w:val="en-US"/>
        </w:rPr>
        <w:t xml:space="preserve">. At the same time, international experts emphasize that </w:t>
      </w:r>
      <w:r w:rsidR="00297270" w:rsidRPr="00297270">
        <w:rPr>
          <w:color w:val="000000" w:themeColor="text1"/>
          <w:sz w:val="28"/>
          <w:szCs w:val="28"/>
          <w:u w:val="single"/>
          <w:lang w:val="en-US"/>
        </w:rPr>
        <w:t>"the prohibition of advertising benefits offshore operators and can make any law ineffective</w:t>
      </w:r>
      <w:r w:rsidR="00297270" w:rsidRPr="00297270">
        <w:rPr>
          <w:color w:val="000000" w:themeColor="text1"/>
          <w:sz w:val="28"/>
          <w:szCs w:val="28"/>
          <w:lang w:val="en-US"/>
        </w:rPr>
        <w:t>. The danger for those jurisdictions that severely restrict or even prohibit advertising of licensed betting products and services is that the opposite may happen very soon, as offshore operators fill the advertising void. This will be especially evident on modern alternative platforms, such as online advertising, which may be more difficult to monitor, regulate and restrict than more traditional broadcast and print formats.</w:t>
      </w:r>
      <w:r w:rsidR="003151F4" w:rsidRPr="00297270">
        <w:rPr>
          <w:i/>
          <w:iCs/>
          <w:color w:val="000000" w:themeColor="text1"/>
          <w:sz w:val="28"/>
          <w:szCs w:val="28"/>
          <w:lang w:val="en-US"/>
        </w:rPr>
        <w:t xml:space="preserve"> </w:t>
      </w:r>
      <w:r w:rsidR="00297270" w:rsidRPr="00297270">
        <w:rPr>
          <w:i/>
          <w:iCs/>
          <w:color w:val="000000" w:themeColor="text1"/>
          <w:sz w:val="28"/>
          <w:szCs w:val="28"/>
          <w:u w:val="single"/>
          <w:lang w:val="en-US"/>
        </w:rPr>
        <w:t xml:space="preserve">Despite the different approaches, the general international practice is to allow advertising within a certain framework that takes into account the interests of consumers and licensed operators, which contributes to the development of the market. The result is partly related to taxation. Nevertheless, responsible advertising is a key component if we want to ensure the viability of the market," </w:t>
      </w:r>
      <w:r w:rsidR="00297270" w:rsidRPr="00297270">
        <w:rPr>
          <w:i/>
          <w:iCs/>
          <w:color w:val="000000" w:themeColor="text1"/>
          <w:sz w:val="28"/>
          <w:szCs w:val="28"/>
          <w:lang w:val="en-US"/>
        </w:rPr>
        <w:t>international experts conclude</w:t>
      </w:r>
      <w:r w:rsidR="003151F4" w:rsidRPr="00297270">
        <w:rPr>
          <w:color w:val="000000" w:themeColor="text1"/>
          <w:sz w:val="28"/>
          <w:szCs w:val="28"/>
          <w:lang w:val="en-US"/>
        </w:rPr>
        <w:t>.</w:t>
      </w:r>
    </w:p>
    <w:p w14:paraId="06F9981B" w14:textId="6B85C606" w:rsidR="00A46BA6" w:rsidRPr="00297270" w:rsidRDefault="00A46BA6" w:rsidP="00C34DE1">
      <w:pPr>
        <w:spacing w:before="240"/>
        <w:jc w:val="both"/>
        <w:rPr>
          <w:color w:val="000000" w:themeColor="text1"/>
          <w:sz w:val="28"/>
          <w:szCs w:val="28"/>
          <w:lang w:val="en-US"/>
        </w:rPr>
      </w:pPr>
    </w:p>
    <w:p w14:paraId="060ACB05" w14:textId="671B3596" w:rsidR="00145B2F" w:rsidRPr="00297270" w:rsidRDefault="00145B2F" w:rsidP="00C34DE1">
      <w:pPr>
        <w:spacing w:before="240"/>
        <w:jc w:val="both"/>
        <w:rPr>
          <w:color w:val="000000" w:themeColor="text1"/>
          <w:sz w:val="28"/>
          <w:szCs w:val="28"/>
          <w:lang w:val="en-US"/>
        </w:rPr>
      </w:pPr>
    </w:p>
    <w:p w14:paraId="19E3B33B" w14:textId="4F5F9BF3" w:rsidR="00145B2F" w:rsidRPr="00297270" w:rsidRDefault="00145B2F" w:rsidP="00C34DE1">
      <w:pPr>
        <w:spacing w:before="240"/>
        <w:jc w:val="both"/>
        <w:rPr>
          <w:color w:val="000000" w:themeColor="text1"/>
          <w:sz w:val="28"/>
          <w:szCs w:val="28"/>
          <w:lang w:val="en-US"/>
        </w:rPr>
      </w:pPr>
    </w:p>
    <w:p w14:paraId="21EE97FD" w14:textId="011C61CC" w:rsidR="00145B2F" w:rsidRDefault="00145B2F" w:rsidP="00C34DE1">
      <w:pPr>
        <w:spacing w:before="240"/>
        <w:jc w:val="both"/>
        <w:rPr>
          <w:color w:val="000000" w:themeColor="text1"/>
          <w:sz w:val="28"/>
          <w:szCs w:val="28"/>
          <w:lang w:val="en-US"/>
        </w:rPr>
      </w:pPr>
    </w:p>
    <w:p w14:paraId="38E07E9D" w14:textId="17662D06" w:rsidR="001340B9" w:rsidRDefault="001340B9" w:rsidP="00C34DE1">
      <w:pPr>
        <w:spacing w:before="240"/>
        <w:jc w:val="both"/>
        <w:rPr>
          <w:color w:val="000000" w:themeColor="text1"/>
          <w:sz w:val="28"/>
          <w:szCs w:val="28"/>
          <w:lang w:val="en-US"/>
        </w:rPr>
      </w:pPr>
    </w:p>
    <w:p w14:paraId="45D9F1E8" w14:textId="552229FF" w:rsidR="001340B9" w:rsidRDefault="001340B9" w:rsidP="00C34DE1">
      <w:pPr>
        <w:spacing w:before="240"/>
        <w:jc w:val="both"/>
        <w:rPr>
          <w:color w:val="000000" w:themeColor="text1"/>
          <w:sz w:val="28"/>
          <w:szCs w:val="28"/>
          <w:lang w:val="en-US"/>
        </w:rPr>
      </w:pPr>
    </w:p>
    <w:p w14:paraId="77BA4B8E" w14:textId="387F16DB" w:rsidR="00B14739" w:rsidRDefault="00B14739" w:rsidP="00C34DE1">
      <w:pPr>
        <w:spacing w:before="240"/>
        <w:jc w:val="both"/>
        <w:rPr>
          <w:color w:val="000000" w:themeColor="text1"/>
          <w:sz w:val="28"/>
          <w:szCs w:val="28"/>
          <w:lang w:val="en-US"/>
        </w:rPr>
      </w:pPr>
    </w:p>
    <w:p w14:paraId="7E9C9829" w14:textId="77777777" w:rsidR="001340B9" w:rsidRPr="00297270" w:rsidRDefault="001340B9" w:rsidP="00C34DE1">
      <w:pPr>
        <w:spacing w:before="240"/>
        <w:jc w:val="both"/>
        <w:rPr>
          <w:color w:val="000000" w:themeColor="text1"/>
          <w:sz w:val="28"/>
          <w:szCs w:val="28"/>
          <w:lang w:val="en-US"/>
        </w:rPr>
      </w:pPr>
    </w:p>
    <w:p w14:paraId="123C0E44" w14:textId="5FF23453" w:rsidR="00A46BA6" w:rsidRPr="00A55A23" w:rsidRDefault="00297270" w:rsidP="0070582B">
      <w:pPr>
        <w:pStyle w:val="a3"/>
        <w:numPr>
          <w:ilvl w:val="0"/>
          <w:numId w:val="11"/>
        </w:numPr>
        <w:spacing w:before="240"/>
        <w:ind w:left="-284" w:firstLine="0"/>
        <w:jc w:val="both"/>
        <w:rPr>
          <w:b/>
          <w:bCs/>
          <w:color w:val="000000" w:themeColor="text1"/>
          <w:sz w:val="28"/>
          <w:szCs w:val="28"/>
        </w:rPr>
      </w:pPr>
      <w:r>
        <w:rPr>
          <w:b/>
          <w:bCs/>
          <w:color w:val="000000" w:themeColor="text1"/>
          <w:sz w:val="28"/>
          <w:szCs w:val="28"/>
          <w:lang w:val="en-US"/>
        </w:rPr>
        <w:t>CONCLUSION</w:t>
      </w:r>
      <w:r w:rsidR="00A46BA6" w:rsidRPr="00A46BA6">
        <w:rPr>
          <w:b/>
          <w:bCs/>
          <w:color w:val="000000" w:themeColor="text1"/>
          <w:sz w:val="28"/>
          <w:szCs w:val="28"/>
        </w:rPr>
        <w:t xml:space="preserve"> </w:t>
      </w:r>
    </w:p>
    <w:p w14:paraId="7F8785DA" w14:textId="4E26621C" w:rsidR="00A55A23" w:rsidRDefault="00A55A23" w:rsidP="00C34DE1">
      <w:pPr>
        <w:pStyle w:val="a3"/>
        <w:spacing w:before="240"/>
        <w:ind w:left="-851" w:firstLine="567"/>
        <w:jc w:val="both"/>
        <w:rPr>
          <w:color w:val="000000" w:themeColor="text1"/>
          <w:sz w:val="28"/>
          <w:szCs w:val="28"/>
        </w:rPr>
      </w:pPr>
    </w:p>
    <w:p w14:paraId="1E5F335F" w14:textId="77777777" w:rsidR="00297270" w:rsidRPr="00297270" w:rsidRDefault="00297270" w:rsidP="00297270">
      <w:pPr>
        <w:pStyle w:val="a3"/>
        <w:spacing w:before="240"/>
        <w:ind w:left="-851" w:firstLine="567"/>
        <w:jc w:val="both"/>
        <w:rPr>
          <w:color w:val="000000" w:themeColor="text1"/>
          <w:sz w:val="28"/>
          <w:szCs w:val="28"/>
          <w:lang w:val="en-US"/>
        </w:rPr>
      </w:pPr>
      <w:r w:rsidRPr="00297270">
        <w:rPr>
          <w:color w:val="000000" w:themeColor="text1"/>
          <w:sz w:val="28"/>
          <w:szCs w:val="28"/>
          <w:lang w:val="en-US"/>
        </w:rPr>
        <w:t>The state monopoly on gambling in the Republic of Moldova was introduced to combat uncontrolled activities in this area, to reduce the antisocial influence of the industry, to protect minors, to combat tax evasion and to increase budget revenues.</w:t>
      </w:r>
    </w:p>
    <w:p w14:paraId="454290FD" w14:textId="77777777" w:rsidR="00297270" w:rsidRPr="00297270" w:rsidRDefault="00297270" w:rsidP="00297270">
      <w:pPr>
        <w:pStyle w:val="a3"/>
        <w:spacing w:before="240"/>
        <w:ind w:left="-851" w:firstLine="567"/>
        <w:jc w:val="both"/>
        <w:rPr>
          <w:color w:val="000000" w:themeColor="text1"/>
          <w:sz w:val="28"/>
          <w:szCs w:val="28"/>
          <w:lang w:val="en-US"/>
        </w:rPr>
      </w:pPr>
      <w:r w:rsidRPr="00297270">
        <w:rPr>
          <w:color w:val="000000" w:themeColor="text1"/>
          <w:sz w:val="28"/>
          <w:szCs w:val="28"/>
          <w:lang w:val="en-US"/>
        </w:rPr>
        <w:t>To achieve these goals, the state, represented by the "National Lottery of Moldova", attracted private foreign partners with rich experience and a good reputation. Within the framework of the public-private partnership project, the state has assumed a number of obligations, including stable legislation in the field of gambling and the fight against illegal bookmakers.</w:t>
      </w:r>
    </w:p>
    <w:p w14:paraId="486FAA30" w14:textId="25C10CB5" w:rsidR="00A55A23" w:rsidRPr="00297270" w:rsidRDefault="00297270" w:rsidP="00297270">
      <w:pPr>
        <w:pStyle w:val="a3"/>
        <w:spacing w:before="240"/>
        <w:ind w:left="-851" w:firstLine="567"/>
        <w:jc w:val="both"/>
        <w:rPr>
          <w:color w:val="000000" w:themeColor="text1"/>
          <w:sz w:val="28"/>
          <w:szCs w:val="28"/>
          <w:lang w:val="en-US"/>
        </w:rPr>
      </w:pPr>
      <w:r w:rsidRPr="00297270">
        <w:rPr>
          <w:color w:val="000000" w:themeColor="text1"/>
          <w:sz w:val="28"/>
          <w:szCs w:val="28"/>
          <w:lang w:val="en-US"/>
        </w:rPr>
        <w:t xml:space="preserve">The project has brought tangible financial results. Thus, revenues to the state budget due to the activities of the "National Lottery of Moldova" increased from 460 thousand lei in 2012 to </w:t>
      </w:r>
      <w:r w:rsidRPr="00297270">
        <w:rPr>
          <w:color w:val="000000" w:themeColor="text1"/>
          <w:sz w:val="28"/>
          <w:szCs w:val="28"/>
          <w:u w:val="single"/>
          <w:lang w:val="en-US"/>
        </w:rPr>
        <w:t>65.5 million lei</w:t>
      </w:r>
      <w:r w:rsidRPr="00297270">
        <w:rPr>
          <w:color w:val="000000" w:themeColor="text1"/>
          <w:sz w:val="28"/>
          <w:szCs w:val="28"/>
          <w:lang w:val="en-US"/>
        </w:rPr>
        <w:t xml:space="preserve"> (!) in 2021. The state-owned enterprise "National Lottery of Moldova" showed the best dynamics of sales revenue in comparison with other state-owned enterprises (2016-2021)</w:t>
      </w:r>
      <w:r w:rsidR="00A55A23" w:rsidRPr="00297270">
        <w:rPr>
          <w:color w:val="000000" w:themeColor="text1"/>
          <w:sz w:val="28"/>
          <w:szCs w:val="28"/>
          <w:lang w:val="en-US"/>
        </w:rPr>
        <w:t xml:space="preserve">. </w:t>
      </w:r>
    </w:p>
    <w:p w14:paraId="1343B68B" w14:textId="092C1217" w:rsidR="00A55A23" w:rsidRPr="00297270" w:rsidRDefault="00297270" w:rsidP="00C34DE1">
      <w:pPr>
        <w:pStyle w:val="a3"/>
        <w:spacing w:before="240"/>
        <w:ind w:left="-851" w:firstLine="567"/>
        <w:jc w:val="both"/>
        <w:rPr>
          <w:color w:val="000000" w:themeColor="text1"/>
          <w:sz w:val="28"/>
          <w:szCs w:val="28"/>
          <w:u w:val="single"/>
          <w:lang w:val="en-US"/>
        </w:rPr>
      </w:pPr>
      <w:r w:rsidRPr="00297270">
        <w:rPr>
          <w:color w:val="000000" w:themeColor="text1"/>
          <w:sz w:val="28"/>
          <w:szCs w:val="28"/>
          <w:lang w:val="en-US"/>
        </w:rPr>
        <w:t xml:space="preserve">These financial indicators largely reflect the recaptured market from illegal offshore companies. </w:t>
      </w:r>
      <w:r w:rsidRPr="00297270">
        <w:rPr>
          <w:color w:val="000000" w:themeColor="text1"/>
          <w:sz w:val="28"/>
          <w:szCs w:val="28"/>
          <w:u w:val="single"/>
          <w:lang w:val="en-US"/>
        </w:rPr>
        <w:t>However, the potential of state revenues from this area is much greater</w:t>
      </w:r>
      <w:r w:rsidR="00A55A23" w:rsidRPr="00297270">
        <w:rPr>
          <w:color w:val="000000" w:themeColor="text1"/>
          <w:sz w:val="28"/>
          <w:szCs w:val="28"/>
          <w:u w:val="single"/>
          <w:lang w:val="en-US"/>
        </w:rPr>
        <w:t xml:space="preserve">. </w:t>
      </w:r>
    </w:p>
    <w:p w14:paraId="589E8B5E" w14:textId="6CB56796" w:rsidR="00A55A23" w:rsidRPr="00297270" w:rsidRDefault="00297270" w:rsidP="00C34DE1">
      <w:pPr>
        <w:pStyle w:val="a3"/>
        <w:spacing w:before="240"/>
        <w:ind w:left="-851" w:firstLine="567"/>
        <w:jc w:val="both"/>
        <w:rPr>
          <w:color w:val="000000" w:themeColor="text1"/>
          <w:sz w:val="28"/>
          <w:szCs w:val="28"/>
          <w:lang w:val="en-US"/>
        </w:rPr>
      </w:pPr>
      <w:r w:rsidRPr="00297270">
        <w:rPr>
          <w:color w:val="000000" w:themeColor="text1"/>
          <w:sz w:val="28"/>
          <w:szCs w:val="28"/>
          <w:lang w:val="en-US"/>
        </w:rPr>
        <w:t xml:space="preserve">After all, every year Moldavian players transfer hundreds of millions of lei to offshore sites only through online payment systems, </w:t>
      </w:r>
      <w:r w:rsidRPr="00297270">
        <w:rPr>
          <w:color w:val="000000" w:themeColor="text1"/>
          <w:sz w:val="28"/>
          <w:szCs w:val="28"/>
          <w:u w:val="single"/>
          <w:lang w:val="en-US"/>
        </w:rPr>
        <w:t xml:space="preserve">and in 2020 this figure exceeded half a billion lei </w:t>
      </w:r>
      <w:r w:rsidRPr="00297270">
        <w:rPr>
          <w:color w:val="000000" w:themeColor="text1"/>
          <w:sz w:val="28"/>
          <w:szCs w:val="28"/>
          <w:lang w:val="en-US"/>
        </w:rPr>
        <w:t>(!). These amounts do not include transfers via bank cards, which means the final figures are significantly higher</w:t>
      </w:r>
      <w:r w:rsidR="00A55A23" w:rsidRPr="00297270">
        <w:rPr>
          <w:color w:val="000000" w:themeColor="text1"/>
          <w:sz w:val="28"/>
          <w:szCs w:val="28"/>
          <w:lang w:val="en-US"/>
        </w:rPr>
        <w:t xml:space="preserve">. </w:t>
      </w:r>
    </w:p>
    <w:p w14:paraId="4CAECDA1" w14:textId="263BF582" w:rsidR="00A55A23" w:rsidRPr="00297270" w:rsidRDefault="00297270" w:rsidP="00C34DE1">
      <w:pPr>
        <w:pStyle w:val="a3"/>
        <w:spacing w:before="240"/>
        <w:ind w:left="-851" w:firstLine="567"/>
        <w:jc w:val="both"/>
        <w:rPr>
          <w:color w:val="000000" w:themeColor="text1"/>
          <w:sz w:val="28"/>
          <w:szCs w:val="28"/>
          <w:lang w:val="en-US"/>
        </w:rPr>
      </w:pPr>
      <w:r w:rsidRPr="00297270">
        <w:rPr>
          <w:color w:val="000000" w:themeColor="text1"/>
          <w:sz w:val="28"/>
          <w:szCs w:val="28"/>
          <w:lang w:val="en-US"/>
        </w:rPr>
        <w:t xml:space="preserve">The increase in state revenues from gambling is directly proportional to the efforts of regulatory authorities in the fight against illegal bookmakers. This was especially evident in 2021. That was the first time the Republic of Moldova started blocking access to unauthorized gambling sites. In parallel, payment system operators began to restrict payments to such sites. As a result of the measures taken, the amounts received by the organizers of illegal online lotteries and sports betting </w:t>
      </w:r>
      <w:r w:rsidRPr="00297270">
        <w:rPr>
          <w:color w:val="000000" w:themeColor="text1"/>
          <w:sz w:val="28"/>
          <w:szCs w:val="28"/>
          <w:u w:val="single"/>
          <w:lang w:val="en-US"/>
        </w:rPr>
        <w:t xml:space="preserve">decreased to 155.5 million lei </w:t>
      </w:r>
      <w:r w:rsidRPr="00297270">
        <w:rPr>
          <w:color w:val="000000" w:themeColor="text1"/>
          <w:sz w:val="28"/>
          <w:szCs w:val="28"/>
          <w:lang w:val="en-US"/>
        </w:rPr>
        <w:t xml:space="preserve">(online payment systems only). </w:t>
      </w:r>
      <w:r w:rsidRPr="00297270">
        <w:rPr>
          <w:color w:val="000000" w:themeColor="text1"/>
          <w:sz w:val="28"/>
          <w:szCs w:val="28"/>
          <w:u w:val="single"/>
          <w:lang w:val="en-US"/>
        </w:rPr>
        <w:t>At the same time, 536 million lei were transferred to the only state website in this way</w:t>
      </w:r>
      <w:r w:rsidR="00A55A23" w:rsidRPr="00297270">
        <w:rPr>
          <w:color w:val="000000" w:themeColor="text1"/>
          <w:sz w:val="28"/>
          <w:szCs w:val="28"/>
          <w:u w:val="single"/>
          <w:lang w:val="en-US"/>
        </w:rPr>
        <w:t xml:space="preserve">. </w:t>
      </w:r>
    </w:p>
    <w:p w14:paraId="2AF426EA" w14:textId="7C4455B2" w:rsidR="00A55A23" w:rsidRPr="00E17803" w:rsidRDefault="00E17803" w:rsidP="00C34DE1">
      <w:pPr>
        <w:pStyle w:val="a3"/>
        <w:spacing w:before="240"/>
        <w:ind w:left="-851" w:firstLine="567"/>
        <w:jc w:val="both"/>
        <w:rPr>
          <w:color w:val="000000" w:themeColor="text1"/>
          <w:sz w:val="28"/>
          <w:szCs w:val="28"/>
          <w:lang w:val="en-US"/>
        </w:rPr>
      </w:pPr>
      <w:r w:rsidRPr="00E17803">
        <w:rPr>
          <w:color w:val="000000" w:themeColor="text1"/>
          <w:sz w:val="28"/>
          <w:szCs w:val="28"/>
          <w:lang w:val="en-US"/>
        </w:rPr>
        <w:t xml:space="preserve">Nevertheless, contrary to its obligations, the state periodically changes the taxation of gambling winnings and laws in this area, which </w:t>
      </w:r>
      <w:r w:rsidRPr="00E17803">
        <w:rPr>
          <w:color w:val="000000" w:themeColor="text1"/>
          <w:sz w:val="28"/>
          <w:szCs w:val="28"/>
          <w:u w:val="single"/>
          <w:lang w:val="en-US"/>
        </w:rPr>
        <w:t>creates an advantage for offshore companies</w:t>
      </w:r>
      <w:r w:rsidRPr="00E17803">
        <w:rPr>
          <w:color w:val="000000" w:themeColor="text1"/>
          <w:sz w:val="28"/>
          <w:szCs w:val="28"/>
          <w:lang w:val="en-US"/>
        </w:rPr>
        <w:t xml:space="preserve">. And the latest changes (from January 2022), according to which the tax on winnings increased by 50%, and gambling advertising and sponsorship were completely banned, jeopardized all previous efforts of the state in this area. </w:t>
      </w:r>
      <w:r w:rsidRPr="00E17803">
        <w:rPr>
          <w:color w:val="000000" w:themeColor="text1"/>
          <w:sz w:val="28"/>
          <w:szCs w:val="28"/>
          <w:u w:val="single"/>
          <w:lang w:val="en-US"/>
        </w:rPr>
        <w:t>The number of players on illegal online gambling sites has increased by 66% in just 4 months and continues to grow. These are mainly Russian offshore companies</w:t>
      </w:r>
      <w:r w:rsidR="00A55A23" w:rsidRPr="00E17803">
        <w:rPr>
          <w:color w:val="000000" w:themeColor="text1"/>
          <w:sz w:val="28"/>
          <w:szCs w:val="28"/>
          <w:u w:val="single"/>
          <w:lang w:val="en-US"/>
        </w:rPr>
        <w:t>.</w:t>
      </w:r>
      <w:r w:rsidR="00A55A23" w:rsidRPr="00E17803">
        <w:rPr>
          <w:color w:val="000000" w:themeColor="text1"/>
          <w:sz w:val="28"/>
          <w:szCs w:val="28"/>
          <w:lang w:val="en-US"/>
        </w:rPr>
        <w:t xml:space="preserve"> </w:t>
      </w:r>
    </w:p>
    <w:p w14:paraId="20CB4441" w14:textId="2D76C4D0" w:rsidR="005531DB" w:rsidRPr="00E17803" w:rsidRDefault="00E17803" w:rsidP="00C34DE1">
      <w:pPr>
        <w:pStyle w:val="a3"/>
        <w:spacing w:before="240"/>
        <w:ind w:left="-851" w:firstLine="567"/>
        <w:jc w:val="both"/>
        <w:rPr>
          <w:b/>
          <w:bCs/>
          <w:color w:val="000000" w:themeColor="text1"/>
          <w:sz w:val="28"/>
          <w:szCs w:val="28"/>
          <w:lang w:val="en-US"/>
        </w:rPr>
      </w:pPr>
      <w:r w:rsidRPr="00E17803">
        <w:rPr>
          <w:b/>
          <w:bCs/>
          <w:color w:val="000000" w:themeColor="text1"/>
          <w:sz w:val="28"/>
          <w:szCs w:val="28"/>
          <w:lang w:val="en-US"/>
        </w:rPr>
        <w:t>Illegal offshore gambling companies</w:t>
      </w:r>
      <w:r w:rsidR="005531DB" w:rsidRPr="00E17803">
        <w:rPr>
          <w:b/>
          <w:bCs/>
          <w:color w:val="000000" w:themeColor="text1"/>
          <w:sz w:val="28"/>
          <w:szCs w:val="28"/>
          <w:lang w:val="en-US"/>
        </w:rPr>
        <w:t>:</w:t>
      </w:r>
    </w:p>
    <w:p w14:paraId="56B29DE9" w14:textId="7CCD8773" w:rsidR="00E17803" w:rsidRPr="00E17803" w:rsidRDefault="007C2E67" w:rsidP="00E17803">
      <w:pPr>
        <w:pStyle w:val="a3"/>
        <w:spacing w:before="240"/>
        <w:ind w:left="-851" w:firstLine="567"/>
        <w:jc w:val="both"/>
        <w:rPr>
          <w:color w:val="000000" w:themeColor="text1"/>
          <w:sz w:val="28"/>
          <w:szCs w:val="28"/>
          <w:lang w:val="en-US"/>
        </w:rPr>
      </w:pPr>
      <w:r>
        <w:rPr>
          <w:color w:val="000000" w:themeColor="text1"/>
          <w:sz w:val="28"/>
          <w:szCs w:val="28"/>
          <w:lang w:val="en-US"/>
        </w:rPr>
        <w:t xml:space="preserve">- </w:t>
      </w:r>
      <w:r w:rsidR="00E17803" w:rsidRPr="00E17803">
        <w:rPr>
          <w:color w:val="000000" w:themeColor="text1"/>
          <w:sz w:val="28"/>
          <w:szCs w:val="28"/>
          <w:lang w:val="en-US"/>
        </w:rPr>
        <w:t>do not pay taxes to the state budget of Moldova</w:t>
      </w:r>
    </w:p>
    <w:p w14:paraId="1D60C71E" w14:textId="77777777" w:rsidR="00E17803" w:rsidRPr="00E17803" w:rsidRDefault="00E17803" w:rsidP="00E17803">
      <w:pPr>
        <w:pStyle w:val="a3"/>
        <w:spacing w:before="240"/>
        <w:ind w:left="-851" w:firstLine="567"/>
        <w:jc w:val="both"/>
        <w:rPr>
          <w:color w:val="000000" w:themeColor="text1"/>
          <w:sz w:val="28"/>
          <w:szCs w:val="28"/>
          <w:lang w:val="en-US"/>
        </w:rPr>
      </w:pPr>
      <w:r w:rsidRPr="00E17803">
        <w:rPr>
          <w:color w:val="000000" w:themeColor="text1"/>
          <w:sz w:val="28"/>
          <w:szCs w:val="28"/>
          <w:lang w:val="en-US"/>
        </w:rPr>
        <w:lastRenderedPageBreak/>
        <w:t>- do not withhold tax on winnings</w:t>
      </w:r>
    </w:p>
    <w:p w14:paraId="24C38AB7" w14:textId="77777777" w:rsidR="00E17803" w:rsidRPr="00E17803" w:rsidRDefault="00E17803" w:rsidP="00E17803">
      <w:pPr>
        <w:pStyle w:val="a3"/>
        <w:spacing w:before="240"/>
        <w:ind w:left="-851" w:firstLine="567"/>
        <w:jc w:val="both"/>
        <w:rPr>
          <w:color w:val="000000" w:themeColor="text1"/>
          <w:sz w:val="28"/>
          <w:szCs w:val="28"/>
          <w:lang w:val="en-US"/>
        </w:rPr>
      </w:pPr>
      <w:r w:rsidRPr="00E17803">
        <w:rPr>
          <w:color w:val="000000" w:themeColor="text1"/>
          <w:sz w:val="28"/>
          <w:szCs w:val="28"/>
          <w:lang w:val="en-US"/>
        </w:rPr>
        <w:t>- allow minors</w:t>
      </w:r>
    </w:p>
    <w:p w14:paraId="7CAD4686" w14:textId="77777777" w:rsidR="00E17803" w:rsidRPr="00E17803" w:rsidRDefault="00E17803" w:rsidP="00E17803">
      <w:pPr>
        <w:pStyle w:val="a3"/>
        <w:spacing w:before="240"/>
        <w:ind w:left="-851" w:firstLine="567"/>
        <w:jc w:val="both"/>
        <w:rPr>
          <w:color w:val="000000" w:themeColor="text1"/>
          <w:sz w:val="28"/>
          <w:szCs w:val="28"/>
          <w:lang w:val="en-US"/>
        </w:rPr>
      </w:pPr>
      <w:r w:rsidRPr="00E17803">
        <w:rPr>
          <w:color w:val="000000" w:themeColor="text1"/>
          <w:sz w:val="28"/>
          <w:szCs w:val="28"/>
          <w:lang w:val="en-US"/>
        </w:rPr>
        <w:t>- do not verify the identity and source of origin of players' funds</w:t>
      </w:r>
    </w:p>
    <w:p w14:paraId="1E777DCA" w14:textId="77777777" w:rsidR="00E17803" w:rsidRPr="00E17803" w:rsidRDefault="00E17803" w:rsidP="00E17803">
      <w:pPr>
        <w:pStyle w:val="a3"/>
        <w:spacing w:before="240"/>
        <w:ind w:left="-851" w:firstLine="567"/>
        <w:jc w:val="both"/>
        <w:rPr>
          <w:color w:val="000000" w:themeColor="text1"/>
          <w:sz w:val="28"/>
          <w:szCs w:val="28"/>
          <w:lang w:val="en-US"/>
        </w:rPr>
      </w:pPr>
      <w:r w:rsidRPr="00E17803">
        <w:rPr>
          <w:color w:val="000000" w:themeColor="text1"/>
          <w:sz w:val="28"/>
          <w:szCs w:val="28"/>
          <w:lang w:val="en-US"/>
        </w:rPr>
        <w:t>- are not responsible in front of the players</w:t>
      </w:r>
    </w:p>
    <w:p w14:paraId="692172A4" w14:textId="77777777" w:rsidR="00E17803" w:rsidRPr="00E17803" w:rsidRDefault="00E17803" w:rsidP="00E17803">
      <w:pPr>
        <w:pStyle w:val="a3"/>
        <w:spacing w:before="240"/>
        <w:ind w:left="-851" w:firstLine="567"/>
        <w:jc w:val="both"/>
        <w:rPr>
          <w:color w:val="000000" w:themeColor="text1"/>
          <w:sz w:val="28"/>
          <w:szCs w:val="28"/>
          <w:lang w:val="en-US"/>
        </w:rPr>
      </w:pPr>
      <w:r w:rsidRPr="00E17803">
        <w:rPr>
          <w:color w:val="000000" w:themeColor="text1"/>
          <w:sz w:val="28"/>
          <w:szCs w:val="28"/>
          <w:lang w:val="en-US"/>
        </w:rPr>
        <w:t>- ignore the ban on advertising</w:t>
      </w:r>
    </w:p>
    <w:p w14:paraId="4337E9A0" w14:textId="77777777" w:rsidR="00E17803" w:rsidRPr="00E17803" w:rsidRDefault="00E17803" w:rsidP="00E17803">
      <w:pPr>
        <w:pStyle w:val="a3"/>
        <w:spacing w:before="240"/>
        <w:ind w:left="-851" w:firstLine="567"/>
        <w:jc w:val="both"/>
        <w:rPr>
          <w:color w:val="000000" w:themeColor="text1"/>
          <w:sz w:val="28"/>
          <w:szCs w:val="28"/>
          <w:lang w:val="en-US"/>
        </w:rPr>
      </w:pPr>
      <w:r w:rsidRPr="00E17803">
        <w:rPr>
          <w:color w:val="000000" w:themeColor="text1"/>
          <w:sz w:val="28"/>
          <w:szCs w:val="28"/>
          <w:lang w:val="en-US"/>
        </w:rPr>
        <w:t>- use any means of promotion</w:t>
      </w:r>
    </w:p>
    <w:p w14:paraId="23AAB607" w14:textId="530A761E" w:rsidR="006749CD" w:rsidRPr="00E17803" w:rsidRDefault="00E17803" w:rsidP="00E17803">
      <w:pPr>
        <w:pStyle w:val="a3"/>
        <w:spacing w:before="240"/>
        <w:ind w:left="-851" w:firstLine="567"/>
        <w:jc w:val="both"/>
        <w:rPr>
          <w:color w:val="000000" w:themeColor="text1"/>
          <w:sz w:val="28"/>
          <w:szCs w:val="28"/>
          <w:lang w:val="en-US"/>
        </w:rPr>
      </w:pPr>
      <w:r w:rsidRPr="00E17803">
        <w:rPr>
          <w:color w:val="000000" w:themeColor="text1"/>
          <w:sz w:val="28"/>
          <w:szCs w:val="28"/>
          <w:lang w:val="en-US"/>
        </w:rPr>
        <w:t>- do not direct their income to culture, education, sports and other socially significant goals</w:t>
      </w:r>
    </w:p>
    <w:p w14:paraId="43E98417" w14:textId="77777777" w:rsidR="00C909C8" w:rsidRPr="00E17803" w:rsidRDefault="00C909C8" w:rsidP="00C34DE1">
      <w:pPr>
        <w:pStyle w:val="a3"/>
        <w:spacing w:before="240"/>
        <w:ind w:left="-851" w:firstLine="567"/>
        <w:jc w:val="both"/>
        <w:rPr>
          <w:color w:val="000000" w:themeColor="text1"/>
          <w:sz w:val="28"/>
          <w:szCs w:val="28"/>
          <w:lang w:val="en-US"/>
        </w:rPr>
      </w:pPr>
    </w:p>
    <w:p w14:paraId="3DB823C8" w14:textId="3993117B" w:rsidR="00A55A23" w:rsidRPr="00E17803" w:rsidRDefault="00E17803" w:rsidP="00C34DE1">
      <w:pPr>
        <w:pStyle w:val="a3"/>
        <w:spacing w:before="240"/>
        <w:ind w:left="-851" w:firstLine="567"/>
        <w:jc w:val="both"/>
        <w:rPr>
          <w:color w:val="000000" w:themeColor="text1"/>
          <w:sz w:val="28"/>
          <w:szCs w:val="28"/>
          <w:lang w:val="en-US"/>
        </w:rPr>
      </w:pPr>
      <w:r w:rsidRPr="00E17803">
        <w:rPr>
          <w:color w:val="000000" w:themeColor="text1"/>
          <w:sz w:val="28"/>
          <w:szCs w:val="28"/>
          <w:lang w:val="en-US"/>
        </w:rPr>
        <w:t xml:space="preserve">The experience of European countries shows that the introduction of restrictions for legitimate gambling businesses can be an advantage for the shadow sector. Therefore, such actions on the part of the State should be based on an analysis of risks and consequences. </w:t>
      </w:r>
      <w:r w:rsidRPr="00E17803">
        <w:rPr>
          <w:color w:val="000000" w:themeColor="text1"/>
          <w:sz w:val="28"/>
          <w:szCs w:val="28"/>
          <w:u w:val="single"/>
          <w:lang w:val="en-US"/>
        </w:rPr>
        <w:t>As our research has shown, in the course of changing the legislation and taxation of gambling, not only did they not conduct analyses, but also ignored the recommendations of relevant government agencies</w:t>
      </w:r>
      <w:r w:rsidRPr="00E17803">
        <w:rPr>
          <w:color w:val="000000" w:themeColor="text1"/>
          <w:sz w:val="28"/>
          <w:szCs w:val="28"/>
          <w:lang w:val="en-US"/>
        </w:rPr>
        <w:t>. For example, the Ministry of Finance</w:t>
      </w:r>
      <w:r w:rsidR="00A55A23" w:rsidRPr="00E17803">
        <w:rPr>
          <w:color w:val="000000" w:themeColor="text1"/>
          <w:sz w:val="28"/>
          <w:szCs w:val="28"/>
          <w:lang w:val="en-US"/>
        </w:rPr>
        <w:t xml:space="preserve">. </w:t>
      </w:r>
    </w:p>
    <w:p w14:paraId="278C4E04" w14:textId="48B49E8B" w:rsidR="003C23C2" w:rsidRPr="00E17803" w:rsidRDefault="00E17803" w:rsidP="00C34DE1">
      <w:pPr>
        <w:pStyle w:val="a3"/>
        <w:spacing w:before="240"/>
        <w:ind w:left="-851" w:firstLine="567"/>
        <w:jc w:val="both"/>
        <w:rPr>
          <w:color w:val="000000" w:themeColor="text1"/>
          <w:sz w:val="28"/>
          <w:szCs w:val="28"/>
          <w:lang w:val="en-US"/>
        </w:rPr>
      </w:pPr>
      <w:r w:rsidRPr="00E17803">
        <w:rPr>
          <w:color w:val="000000" w:themeColor="text1"/>
          <w:sz w:val="28"/>
          <w:szCs w:val="28"/>
          <w:lang w:val="en-US"/>
        </w:rPr>
        <w:t xml:space="preserve">Moreover, the author of the latest amendments to the Law on the Organization of Gambling argued that the main goal is to </w:t>
      </w:r>
      <w:r w:rsidRPr="00E17803">
        <w:rPr>
          <w:color w:val="000000" w:themeColor="text1"/>
          <w:sz w:val="28"/>
          <w:szCs w:val="28"/>
          <w:u w:val="single"/>
          <w:lang w:val="en-US"/>
        </w:rPr>
        <w:t>reduce addiction</w:t>
      </w:r>
      <w:r w:rsidRPr="00E17803">
        <w:rPr>
          <w:color w:val="000000" w:themeColor="text1"/>
          <w:sz w:val="28"/>
          <w:szCs w:val="28"/>
          <w:lang w:val="en-US"/>
        </w:rPr>
        <w:t xml:space="preserve">. However, the draft law was </w:t>
      </w:r>
      <w:r w:rsidRPr="00E17803">
        <w:rPr>
          <w:color w:val="000000" w:themeColor="text1"/>
          <w:sz w:val="28"/>
          <w:szCs w:val="28"/>
          <w:u w:val="single"/>
          <w:lang w:val="en-US"/>
        </w:rPr>
        <w:t>not supported by facts</w:t>
      </w:r>
      <w:r w:rsidRPr="00E17803">
        <w:rPr>
          <w:color w:val="000000" w:themeColor="text1"/>
          <w:sz w:val="28"/>
          <w:szCs w:val="28"/>
          <w:lang w:val="en-US"/>
        </w:rPr>
        <w:t xml:space="preserve"> proving the existence and level of this phenomenon in Moldova. And the first-of-its-kind opinion poll conducted by our order in a reputable company (after the amended law came into force) did not reveal critical indicators</w:t>
      </w:r>
      <w:r w:rsidR="003C23C2" w:rsidRPr="00E17803">
        <w:rPr>
          <w:color w:val="000000" w:themeColor="text1"/>
          <w:sz w:val="28"/>
          <w:szCs w:val="28"/>
          <w:lang w:val="en-US"/>
        </w:rPr>
        <w:t xml:space="preserve">. </w:t>
      </w:r>
    </w:p>
    <w:p w14:paraId="03DAFCA8" w14:textId="77777777" w:rsidR="00E17803" w:rsidRPr="00E17803" w:rsidRDefault="00E17803" w:rsidP="00E17803">
      <w:pPr>
        <w:pStyle w:val="a3"/>
        <w:spacing w:before="240"/>
        <w:ind w:left="-851" w:firstLine="567"/>
        <w:jc w:val="both"/>
        <w:rPr>
          <w:color w:val="000000" w:themeColor="text1"/>
          <w:sz w:val="28"/>
          <w:szCs w:val="28"/>
          <w:lang w:val="en-US"/>
        </w:rPr>
      </w:pPr>
      <w:r w:rsidRPr="00E17803">
        <w:rPr>
          <w:color w:val="000000" w:themeColor="text1"/>
          <w:sz w:val="28"/>
          <w:szCs w:val="28"/>
          <w:lang w:val="en-US"/>
        </w:rPr>
        <w:t xml:space="preserve">There were no programs proposed to prevent and combat addiction (following the example of European countries), as well as the targeted use of gambling income in socially important areas: culture, education, sports. </w:t>
      </w:r>
      <w:r w:rsidRPr="00E17803">
        <w:rPr>
          <w:b/>
          <w:color w:val="000000" w:themeColor="text1"/>
          <w:sz w:val="28"/>
          <w:szCs w:val="28"/>
          <w:lang w:val="en-US"/>
        </w:rPr>
        <w:t>As a result, there were no fewer players, they just started switching to illegal sites</w:t>
      </w:r>
      <w:r w:rsidRPr="00E17803">
        <w:rPr>
          <w:color w:val="000000" w:themeColor="text1"/>
          <w:sz w:val="28"/>
          <w:szCs w:val="28"/>
          <w:lang w:val="en-US"/>
        </w:rPr>
        <w:t>.</w:t>
      </w:r>
    </w:p>
    <w:p w14:paraId="48029F50" w14:textId="031B66BE" w:rsidR="00A55A23" w:rsidRPr="00E17803" w:rsidRDefault="00E17803" w:rsidP="00E17803">
      <w:pPr>
        <w:pStyle w:val="a3"/>
        <w:spacing w:before="240"/>
        <w:ind w:left="-851" w:firstLine="567"/>
        <w:jc w:val="both"/>
        <w:rPr>
          <w:color w:val="000000" w:themeColor="text1"/>
          <w:sz w:val="28"/>
          <w:szCs w:val="28"/>
          <w:lang w:val="en-US"/>
        </w:rPr>
      </w:pPr>
      <w:r w:rsidRPr="00E17803">
        <w:rPr>
          <w:color w:val="000000" w:themeColor="text1"/>
          <w:sz w:val="28"/>
          <w:szCs w:val="28"/>
          <w:lang w:val="en-US"/>
        </w:rPr>
        <w:t>In this regard, we consider it appropriate to review the restrictions for the state-owned enterprise "National Lottery of Moldova" and strengthen the fight against the shadow market. The proceeds from the activities of the state-owned enterprise should be directed, among other things, to the development of socially important areas and solving problems of gambling addiction, if they are detected</w:t>
      </w:r>
      <w:r w:rsidR="00A55A23" w:rsidRPr="00E17803">
        <w:rPr>
          <w:color w:val="000000" w:themeColor="text1"/>
          <w:sz w:val="28"/>
          <w:szCs w:val="28"/>
          <w:lang w:val="en-US"/>
        </w:rPr>
        <w:t xml:space="preserve">. </w:t>
      </w:r>
    </w:p>
    <w:p w14:paraId="318EB85F" w14:textId="4CDF249A" w:rsidR="00A55A23" w:rsidRPr="00E17803" w:rsidRDefault="00A55A23" w:rsidP="00C34DE1">
      <w:pPr>
        <w:pStyle w:val="a3"/>
        <w:spacing w:before="240"/>
        <w:ind w:left="-851" w:firstLine="567"/>
        <w:jc w:val="both"/>
        <w:rPr>
          <w:color w:val="000000" w:themeColor="text1"/>
          <w:sz w:val="28"/>
          <w:szCs w:val="28"/>
          <w:lang w:val="en-US"/>
        </w:rPr>
      </w:pPr>
    </w:p>
    <w:p w14:paraId="278C1917" w14:textId="44AB4579" w:rsidR="003811E8" w:rsidRPr="00E17803" w:rsidRDefault="003811E8" w:rsidP="00C34DE1">
      <w:pPr>
        <w:pStyle w:val="a3"/>
        <w:spacing w:before="240"/>
        <w:ind w:left="-851" w:firstLine="567"/>
        <w:jc w:val="both"/>
        <w:rPr>
          <w:color w:val="000000" w:themeColor="text1"/>
          <w:sz w:val="28"/>
          <w:szCs w:val="28"/>
          <w:lang w:val="en-US"/>
        </w:rPr>
      </w:pPr>
    </w:p>
    <w:p w14:paraId="2EDA21F3" w14:textId="40F1842B" w:rsidR="00842F35" w:rsidRDefault="00842F35" w:rsidP="000A6343">
      <w:pPr>
        <w:spacing w:before="240"/>
        <w:jc w:val="both"/>
        <w:rPr>
          <w:color w:val="000000" w:themeColor="text1"/>
          <w:sz w:val="28"/>
          <w:szCs w:val="28"/>
          <w:lang w:val="en-US"/>
        </w:rPr>
      </w:pPr>
    </w:p>
    <w:p w14:paraId="0C682996" w14:textId="1310094E" w:rsidR="00B14739" w:rsidRDefault="00B14739" w:rsidP="000A6343">
      <w:pPr>
        <w:spacing w:before="240"/>
        <w:jc w:val="both"/>
        <w:rPr>
          <w:color w:val="000000" w:themeColor="text1"/>
          <w:sz w:val="28"/>
          <w:szCs w:val="28"/>
          <w:lang w:val="en-US"/>
        </w:rPr>
      </w:pPr>
    </w:p>
    <w:p w14:paraId="6941B672" w14:textId="19012DB3" w:rsidR="00B14739" w:rsidRDefault="00B14739" w:rsidP="000A6343">
      <w:pPr>
        <w:spacing w:before="240"/>
        <w:jc w:val="both"/>
        <w:rPr>
          <w:color w:val="000000" w:themeColor="text1"/>
          <w:sz w:val="28"/>
          <w:szCs w:val="28"/>
          <w:lang w:val="en-US"/>
        </w:rPr>
      </w:pPr>
    </w:p>
    <w:p w14:paraId="5D42F049" w14:textId="6C090C90" w:rsidR="00B14739" w:rsidRDefault="00B14739" w:rsidP="000A6343">
      <w:pPr>
        <w:spacing w:before="240"/>
        <w:jc w:val="both"/>
        <w:rPr>
          <w:color w:val="000000" w:themeColor="text1"/>
          <w:sz w:val="28"/>
          <w:szCs w:val="28"/>
          <w:lang w:val="en-US"/>
        </w:rPr>
      </w:pPr>
    </w:p>
    <w:p w14:paraId="00139CED" w14:textId="0B77DEC8" w:rsidR="003811E8" w:rsidRPr="00E17803" w:rsidRDefault="003811E8" w:rsidP="00C34DE1">
      <w:pPr>
        <w:pStyle w:val="a3"/>
        <w:spacing w:before="240"/>
        <w:ind w:left="-851" w:firstLine="567"/>
        <w:jc w:val="both"/>
        <w:rPr>
          <w:color w:val="000000" w:themeColor="text1"/>
          <w:sz w:val="28"/>
          <w:szCs w:val="28"/>
          <w:lang w:val="en-US"/>
        </w:rPr>
      </w:pPr>
    </w:p>
    <w:p w14:paraId="171049CD" w14:textId="287AA34C" w:rsidR="003811E8" w:rsidRPr="00A46BA6" w:rsidRDefault="00E17803" w:rsidP="00E17803">
      <w:pPr>
        <w:pStyle w:val="a3"/>
        <w:numPr>
          <w:ilvl w:val="0"/>
          <w:numId w:val="11"/>
        </w:numPr>
        <w:spacing w:line="240" w:lineRule="auto"/>
        <w:jc w:val="both"/>
        <w:rPr>
          <w:b/>
          <w:bCs/>
          <w:sz w:val="24"/>
          <w:szCs w:val="24"/>
          <w:lang w:val="en-US"/>
        </w:rPr>
      </w:pPr>
      <w:proofErr w:type="spellStart"/>
      <w:r w:rsidRPr="00E17803">
        <w:rPr>
          <w:b/>
          <w:bCs/>
          <w:sz w:val="24"/>
          <w:szCs w:val="24"/>
        </w:rPr>
        <w:lastRenderedPageBreak/>
        <w:t>Bibliography</w:t>
      </w:r>
      <w:proofErr w:type="spellEnd"/>
      <w:r w:rsidR="003811E8">
        <w:rPr>
          <w:b/>
          <w:bCs/>
          <w:sz w:val="24"/>
          <w:szCs w:val="24"/>
        </w:rPr>
        <w:t xml:space="preserve"> </w:t>
      </w:r>
    </w:p>
    <w:p w14:paraId="66EBFECF" w14:textId="77777777" w:rsidR="003811E8" w:rsidRDefault="003811E8" w:rsidP="003811E8">
      <w:pPr>
        <w:pStyle w:val="ac"/>
        <w:ind w:left="644"/>
      </w:pPr>
    </w:p>
    <w:p w14:paraId="069B3407" w14:textId="3F765339" w:rsidR="003811E8" w:rsidRDefault="00D255CF" w:rsidP="003811E8">
      <w:pPr>
        <w:pStyle w:val="ac"/>
        <w:numPr>
          <w:ilvl w:val="0"/>
          <w:numId w:val="24"/>
        </w:numPr>
      </w:pPr>
      <w:hyperlink r:id="rId13" w:history="1">
        <w:r w:rsidR="00E17803">
          <w:rPr>
            <w:rStyle w:val="ab"/>
            <w:lang w:val="en-US"/>
          </w:rPr>
          <w:t>Resolution</w:t>
        </w:r>
      </w:hyperlink>
      <w:r w:rsidR="00E17803">
        <w:rPr>
          <w:rStyle w:val="ab"/>
          <w:lang w:val="en-US"/>
        </w:rPr>
        <w:t xml:space="preserve"> </w:t>
      </w:r>
      <w:r w:rsidR="003811E8" w:rsidRPr="003A46D3">
        <w:t xml:space="preserve"> </w:t>
      </w:r>
      <w:r w:rsidR="00E17803">
        <w:rPr>
          <w:lang w:val="en-US"/>
        </w:rPr>
        <w:t>of government</w:t>
      </w:r>
      <w:r w:rsidR="003811E8" w:rsidRPr="003A46D3">
        <w:t xml:space="preserve"> №371 </w:t>
      </w:r>
      <w:r w:rsidR="00E17803">
        <w:rPr>
          <w:lang w:val="en-US"/>
        </w:rPr>
        <w:t>from</w:t>
      </w:r>
      <w:r w:rsidR="003811E8" w:rsidRPr="003A46D3">
        <w:t xml:space="preserve"> 24.05.2011</w:t>
      </w:r>
    </w:p>
    <w:p w14:paraId="0B27A871" w14:textId="0DA12C2E" w:rsidR="003811E8" w:rsidRPr="00E17803" w:rsidRDefault="00E17803" w:rsidP="00E17803">
      <w:pPr>
        <w:pStyle w:val="ac"/>
        <w:numPr>
          <w:ilvl w:val="0"/>
          <w:numId w:val="24"/>
        </w:numPr>
        <w:rPr>
          <w:lang w:val="en-US"/>
        </w:rPr>
      </w:pPr>
      <w:r w:rsidRPr="00E17803">
        <w:rPr>
          <w:lang w:val="en-US"/>
        </w:rPr>
        <w:t xml:space="preserve">Fiscal Monitor </w:t>
      </w:r>
      <w:r w:rsidR="003811E8" w:rsidRPr="00E17803">
        <w:rPr>
          <w:lang w:val="en-US"/>
        </w:rPr>
        <w:t xml:space="preserve">– </w:t>
      </w:r>
      <w:hyperlink r:id="rId14" w:history="1">
        <w:r>
          <w:rPr>
            <w:rStyle w:val="ab"/>
            <w:lang w:val="en-US"/>
          </w:rPr>
          <w:t>publication</w:t>
        </w:r>
        <w:r w:rsidR="003811E8" w:rsidRPr="00E17803">
          <w:rPr>
            <w:rStyle w:val="ab"/>
            <w:lang w:val="en-US"/>
          </w:rPr>
          <w:t xml:space="preserve"> 9.12.2016</w:t>
        </w:r>
      </w:hyperlink>
      <w:r w:rsidR="003811E8" w:rsidRPr="00E17803">
        <w:rPr>
          <w:lang w:val="en-US"/>
        </w:rPr>
        <w:t xml:space="preserve">. </w:t>
      </w:r>
      <w:r w:rsidRPr="00E17803">
        <w:rPr>
          <w:lang w:val="en-US"/>
        </w:rPr>
        <w:t>Specialized publications of the State Tax Service of Moldova</w:t>
      </w:r>
    </w:p>
    <w:p w14:paraId="0B75BDDD" w14:textId="563AFA4F" w:rsidR="003811E8" w:rsidRPr="00E17803" w:rsidRDefault="003811E8" w:rsidP="00E17803">
      <w:pPr>
        <w:pStyle w:val="ac"/>
        <w:numPr>
          <w:ilvl w:val="0"/>
          <w:numId w:val="24"/>
        </w:numPr>
        <w:rPr>
          <w:lang w:val="en-US"/>
        </w:rPr>
      </w:pPr>
      <w:r>
        <w:rPr>
          <w:lang w:val="en-US"/>
        </w:rPr>
        <w:t>Newsmaker</w:t>
      </w:r>
      <w:r w:rsidRPr="00E17803">
        <w:rPr>
          <w:lang w:val="en-US"/>
        </w:rPr>
        <w:t xml:space="preserve"> – </w:t>
      </w:r>
      <w:r w:rsidR="00D255CF">
        <w:fldChar w:fldCharType="begin"/>
      </w:r>
      <w:r w:rsidR="00D255CF" w:rsidRPr="004A15FB">
        <w:rPr>
          <w:lang w:val="en-US"/>
        </w:rPr>
        <w:instrText>HYPERLINK "https://newsmaker.md/rus/novosti/stavok-bolshe-net-kak-vlasti-za-sutki-reshili-vopros-azartnyh-igr-28077/"</w:instrText>
      </w:r>
      <w:r w:rsidR="00D255CF">
        <w:fldChar w:fldCharType="separate"/>
      </w:r>
      <w:r w:rsidR="00E17803">
        <w:rPr>
          <w:rStyle w:val="ab"/>
          <w:lang w:val="en-US"/>
        </w:rPr>
        <w:t>article</w:t>
      </w:r>
      <w:r w:rsidRPr="00E17803">
        <w:rPr>
          <w:rStyle w:val="ab"/>
          <w:lang w:val="en-US"/>
        </w:rPr>
        <w:t xml:space="preserve"> 27.10.2016</w:t>
      </w:r>
      <w:r w:rsidR="00D255CF">
        <w:rPr>
          <w:rStyle w:val="ab"/>
          <w:lang w:val="en-US"/>
        </w:rPr>
        <w:fldChar w:fldCharType="end"/>
      </w:r>
      <w:r w:rsidRPr="00E17803">
        <w:rPr>
          <w:lang w:val="en-US"/>
        </w:rPr>
        <w:t xml:space="preserve">. </w:t>
      </w:r>
      <w:r w:rsidR="00E17803" w:rsidRPr="00E17803">
        <w:rPr>
          <w:lang w:val="en-US"/>
        </w:rPr>
        <w:t xml:space="preserve">An independent online publication funded by various international organizations. In </w:t>
      </w:r>
      <w:proofErr w:type="gramStart"/>
      <w:r w:rsidR="00E17803" w:rsidRPr="00E17803">
        <w:rPr>
          <w:lang w:val="en-US"/>
        </w:rPr>
        <w:t>2018 ,</w:t>
      </w:r>
      <w:proofErr w:type="gramEnd"/>
      <w:r w:rsidR="00E17803" w:rsidRPr="00E17803">
        <w:rPr>
          <w:lang w:val="en-US"/>
        </w:rPr>
        <w:t xml:space="preserve"> became a participant in a five - year program with financial support from USAID</w:t>
      </w:r>
      <w:r w:rsidRPr="00E17803">
        <w:rPr>
          <w:lang w:val="en-US"/>
        </w:rPr>
        <w:t>.</w:t>
      </w:r>
    </w:p>
    <w:p w14:paraId="3F016D59" w14:textId="296865C9" w:rsidR="003811E8" w:rsidRPr="00E17803" w:rsidRDefault="00E17803" w:rsidP="00E17803">
      <w:pPr>
        <w:pStyle w:val="ac"/>
        <w:numPr>
          <w:ilvl w:val="0"/>
          <w:numId w:val="24"/>
        </w:numPr>
        <w:rPr>
          <w:lang w:val="en-US"/>
        </w:rPr>
      </w:pPr>
      <w:r w:rsidRPr="00E17803">
        <w:rPr>
          <w:lang w:val="en-US"/>
        </w:rPr>
        <w:t xml:space="preserve">National Lottery of Moldova </w:t>
      </w:r>
      <w:r w:rsidR="003811E8" w:rsidRPr="00E17803">
        <w:rPr>
          <w:lang w:val="en-US"/>
        </w:rPr>
        <w:t xml:space="preserve">– </w:t>
      </w:r>
      <w:hyperlink r:id="rId15" w:history="1">
        <w:r>
          <w:rPr>
            <w:rStyle w:val="ab"/>
            <w:lang w:val="en-US"/>
          </w:rPr>
          <w:t>press</w:t>
        </w:r>
      </w:hyperlink>
      <w:r>
        <w:rPr>
          <w:rStyle w:val="ab"/>
          <w:lang w:val="en-US"/>
        </w:rPr>
        <w:t xml:space="preserve"> release</w:t>
      </w:r>
      <w:r w:rsidR="003811E8" w:rsidRPr="00E17803">
        <w:rPr>
          <w:lang w:val="en-US"/>
        </w:rPr>
        <w:t xml:space="preserve"> </w:t>
      </w:r>
      <w:r>
        <w:rPr>
          <w:lang w:val="en-US"/>
        </w:rPr>
        <w:t>on official website</w:t>
      </w:r>
    </w:p>
    <w:p w14:paraId="34CCD3A9" w14:textId="76A824AA" w:rsidR="003811E8" w:rsidRPr="00E17803" w:rsidRDefault="00D255CF" w:rsidP="00E17803">
      <w:pPr>
        <w:pStyle w:val="ac"/>
        <w:numPr>
          <w:ilvl w:val="0"/>
          <w:numId w:val="24"/>
        </w:numPr>
        <w:rPr>
          <w:lang w:val="en-US"/>
        </w:rPr>
      </w:pPr>
      <w:hyperlink r:id="rId16" w:history="1">
        <w:r w:rsidR="00E17803">
          <w:rPr>
            <w:rStyle w:val="ab"/>
            <w:lang w:val="en-US"/>
          </w:rPr>
          <w:t>Draft</w:t>
        </w:r>
      </w:hyperlink>
      <w:r w:rsidR="00E17803" w:rsidRPr="00E17803">
        <w:rPr>
          <w:rStyle w:val="ab"/>
          <w:lang w:val="en-US"/>
        </w:rPr>
        <w:t xml:space="preserve"> </w:t>
      </w:r>
      <w:r w:rsidR="00E17803">
        <w:rPr>
          <w:rStyle w:val="ab"/>
          <w:lang w:val="en-US"/>
        </w:rPr>
        <w:t>law</w:t>
      </w:r>
      <w:r w:rsidR="003811E8" w:rsidRPr="00E17803">
        <w:rPr>
          <w:lang w:val="en-US"/>
        </w:rPr>
        <w:t xml:space="preserve"> </w:t>
      </w:r>
      <w:r w:rsidR="00E17803" w:rsidRPr="00E17803">
        <w:rPr>
          <w:lang w:val="en-US"/>
        </w:rPr>
        <w:t>on the organization and conduct of gambling - 05.12.2016, official website of the Parliament of the Republic of Moldova, stages of consideration and adoption</w:t>
      </w:r>
    </w:p>
    <w:p w14:paraId="30E0DC8D" w14:textId="25698D9B" w:rsidR="003811E8" w:rsidRPr="00D13CC8" w:rsidRDefault="00D255CF" w:rsidP="00D13CC8">
      <w:pPr>
        <w:pStyle w:val="ac"/>
        <w:numPr>
          <w:ilvl w:val="0"/>
          <w:numId w:val="24"/>
        </w:numPr>
        <w:rPr>
          <w:lang w:val="en-US"/>
        </w:rPr>
      </w:pPr>
      <w:hyperlink r:id="rId17" w:history="1">
        <w:r w:rsidR="00E17803">
          <w:rPr>
            <w:rStyle w:val="ab"/>
            <w:lang w:val="en-US"/>
          </w:rPr>
          <w:t>Government</w:t>
        </w:r>
      </w:hyperlink>
      <w:r w:rsidR="00E17803" w:rsidRPr="00D13CC8">
        <w:rPr>
          <w:rStyle w:val="ab"/>
          <w:lang w:val="en-US"/>
        </w:rPr>
        <w:t xml:space="preserve"> </w:t>
      </w:r>
      <w:r w:rsidR="00E17803">
        <w:rPr>
          <w:rStyle w:val="ab"/>
          <w:lang w:val="en-US"/>
        </w:rPr>
        <w:t>Resolution</w:t>
      </w:r>
      <w:r w:rsidR="003811E8" w:rsidRPr="00D13CC8">
        <w:rPr>
          <w:lang w:val="en-US"/>
        </w:rPr>
        <w:t xml:space="preserve"> </w:t>
      </w:r>
      <w:r w:rsidR="00D13CC8">
        <w:rPr>
          <w:lang w:val="en-US"/>
        </w:rPr>
        <w:t>RM</w:t>
      </w:r>
      <w:r w:rsidR="003811E8" w:rsidRPr="00D13CC8">
        <w:rPr>
          <w:lang w:val="en-US"/>
        </w:rPr>
        <w:t xml:space="preserve"> № HG639/2017 </w:t>
      </w:r>
      <w:r w:rsidR="00D13CC8">
        <w:rPr>
          <w:lang w:val="en-US"/>
        </w:rPr>
        <w:t>from</w:t>
      </w:r>
      <w:r w:rsidR="003811E8" w:rsidRPr="00D13CC8">
        <w:rPr>
          <w:lang w:val="en-US"/>
        </w:rPr>
        <w:t xml:space="preserve"> 14.08.2017 </w:t>
      </w:r>
      <w:r w:rsidR="00D13CC8" w:rsidRPr="00D13CC8">
        <w:rPr>
          <w:lang w:val="en-US"/>
        </w:rPr>
        <w:t>on approval of the goals and conditions of public-private partnership for the development of the activities of the National Lottery of Moldova JSC, as well as general requirements for the selection of a private partner</w:t>
      </w:r>
    </w:p>
    <w:p w14:paraId="3D79E51D" w14:textId="5FA3FCE6" w:rsidR="003811E8" w:rsidRPr="00D13CC8" w:rsidRDefault="00D13CC8" w:rsidP="00D13CC8">
      <w:pPr>
        <w:pStyle w:val="ac"/>
        <w:numPr>
          <w:ilvl w:val="0"/>
          <w:numId w:val="24"/>
        </w:numPr>
        <w:rPr>
          <w:lang w:val="en-US"/>
        </w:rPr>
      </w:pPr>
      <w:r w:rsidRPr="00D13CC8">
        <w:rPr>
          <w:lang w:val="en-US"/>
        </w:rPr>
        <w:t>Public Property Agency</w:t>
      </w:r>
      <w:r w:rsidR="003811E8" w:rsidRPr="00D13CC8">
        <w:rPr>
          <w:lang w:val="en-US"/>
        </w:rPr>
        <w:t xml:space="preserve">, </w:t>
      </w:r>
      <w:hyperlink r:id="rId18" w:history="1">
        <w:r>
          <w:rPr>
            <w:rStyle w:val="ab"/>
            <w:lang w:val="en-US"/>
          </w:rPr>
          <w:t>press</w:t>
        </w:r>
      </w:hyperlink>
      <w:r w:rsidRPr="00D13CC8">
        <w:rPr>
          <w:rStyle w:val="ab"/>
          <w:lang w:val="en-US"/>
        </w:rPr>
        <w:t xml:space="preserve"> </w:t>
      </w:r>
      <w:r>
        <w:rPr>
          <w:rStyle w:val="ab"/>
          <w:lang w:val="en-US"/>
        </w:rPr>
        <w:t>release</w:t>
      </w:r>
      <w:r w:rsidR="003811E8" w:rsidRPr="00D13CC8">
        <w:rPr>
          <w:lang w:val="en-US"/>
        </w:rPr>
        <w:t xml:space="preserve"> </w:t>
      </w:r>
      <w:r w:rsidRPr="00D13CC8">
        <w:rPr>
          <w:lang w:val="en-US"/>
        </w:rPr>
        <w:t>on actions to implement a public-private partnership project in the field of state monopoly on gambling</w:t>
      </w:r>
      <w:r w:rsidR="003811E8" w:rsidRPr="00D13CC8">
        <w:rPr>
          <w:lang w:val="en-US"/>
        </w:rPr>
        <w:t>, 4.05.2018</w:t>
      </w:r>
    </w:p>
    <w:p w14:paraId="085765DA" w14:textId="65B65ED7" w:rsidR="003811E8" w:rsidRPr="00D13CC8" w:rsidRDefault="00D13CC8" w:rsidP="00D13CC8">
      <w:pPr>
        <w:pStyle w:val="ac"/>
        <w:numPr>
          <w:ilvl w:val="0"/>
          <w:numId w:val="24"/>
        </w:numPr>
        <w:rPr>
          <w:lang w:val="en-US"/>
        </w:rPr>
      </w:pPr>
      <w:r w:rsidRPr="00D13CC8">
        <w:rPr>
          <w:lang w:val="en-US"/>
        </w:rPr>
        <w:t>Public Property Agency</w:t>
      </w:r>
      <w:r w:rsidR="003811E8" w:rsidRPr="00D13CC8">
        <w:rPr>
          <w:lang w:val="en-US"/>
        </w:rPr>
        <w:t xml:space="preserve">, </w:t>
      </w:r>
      <w:hyperlink r:id="rId19" w:history="1">
        <w:r>
          <w:rPr>
            <w:rStyle w:val="ab"/>
            <w:lang w:val="en-US"/>
          </w:rPr>
          <w:t>report</w:t>
        </w:r>
      </w:hyperlink>
      <w:r w:rsidR="003811E8" w:rsidRPr="00D13CC8">
        <w:rPr>
          <w:lang w:val="en-US"/>
        </w:rPr>
        <w:t xml:space="preserve"> </w:t>
      </w:r>
      <w:r w:rsidRPr="00D13CC8">
        <w:rPr>
          <w:lang w:val="en-US"/>
        </w:rPr>
        <w:t xml:space="preserve">on the management and privatization of public property in </w:t>
      </w:r>
      <w:r w:rsidR="003811E8" w:rsidRPr="00D13CC8">
        <w:rPr>
          <w:lang w:val="en-US"/>
        </w:rPr>
        <w:t xml:space="preserve">2019, </w:t>
      </w:r>
      <w:r>
        <w:rPr>
          <w:lang w:val="en-US"/>
        </w:rPr>
        <w:t xml:space="preserve">page </w:t>
      </w:r>
      <w:r w:rsidR="003811E8" w:rsidRPr="00D13CC8">
        <w:rPr>
          <w:lang w:val="en-US"/>
        </w:rPr>
        <w:t>45</w:t>
      </w:r>
    </w:p>
    <w:p w14:paraId="1BEB0748" w14:textId="54A8AB28" w:rsidR="003811E8" w:rsidRPr="00D13CC8" w:rsidRDefault="00D255CF" w:rsidP="00D13CC8">
      <w:pPr>
        <w:pStyle w:val="ac"/>
        <w:numPr>
          <w:ilvl w:val="0"/>
          <w:numId w:val="24"/>
        </w:numPr>
        <w:rPr>
          <w:lang w:val="en-US"/>
        </w:rPr>
      </w:pPr>
      <w:hyperlink r:id="rId20" w:history="1">
        <w:r w:rsidR="00D13CC8">
          <w:rPr>
            <w:rStyle w:val="ab"/>
            <w:lang w:val="en-US"/>
          </w:rPr>
          <w:t>Tax</w:t>
        </w:r>
      </w:hyperlink>
      <w:r w:rsidR="00D13CC8" w:rsidRPr="00D13CC8">
        <w:rPr>
          <w:rStyle w:val="ab"/>
          <w:lang w:val="en-US"/>
        </w:rPr>
        <w:t xml:space="preserve"> </w:t>
      </w:r>
      <w:r w:rsidR="00D13CC8">
        <w:rPr>
          <w:rStyle w:val="ab"/>
          <w:lang w:val="en-US"/>
        </w:rPr>
        <w:t>Code</w:t>
      </w:r>
      <w:r w:rsidR="003811E8" w:rsidRPr="00D13CC8">
        <w:rPr>
          <w:lang w:val="en-US"/>
        </w:rPr>
        <w:t xml:space="preserve"> </w:t>
      </w:r>
      <w:r w:rsidR="00D13CC8">
        <w:rPr>
          <w:lang w:val="en-US"/>
        </w:rPr>
        <w:t>RM</w:t>
      </w:r>
      <w:r w:rsidR="003811E8" w:rsidRPr="00D13CC8">
        <w:rPr>
          <w:lang w:val="en-US"/>
        </w:rPr>
        <w:t xml:space="preserve">, </w:t>
      </w:r>
      <w:r w:rsidR="00D13CC8" w:rsidRPr="00D13CC8">
        <w:rPr>
          <w:lang w:val="en-US"/>
        </w:rPr>
        <w:t>entered into force</w:t>
      </w:r>
      <w:r w:rsidR="003811E8" w:rsidRPr="00D13CC8">
        <w:rPr>
          <w:lang w:val="en-US"/>
        </w:rPr>
        <w:t xml:space="preserve"> 01.01.2020, </w:t>
      </w:r>
      <w:r w:rsidR="00D13CC8">
        <w:rPr>
          <w:lang w:val="en-US"/>
        </w:rPr>
        <w:t>art</w:t>
      </w:r>
      <w:r w:rsidR="003811E8" w:rsidRPr="00D13CC8">
        <w:rPr>
          <w:lang w:val="en-US"/>
        </w:rPr>
        <w:t xml:space="preserve">.12 </w:t>
      </w:r>
      <w:r w:rsidR="00D13CC8">
        <w:rPr>
          <w:lang w:val="en-US"/>
        </w:rPr>
        <w:t>par</w:t>
      </w:r>
      <w:r w:rsidR="003811E8" w:rsidRPr="00D13CC8">
        <w:rPr>
          <w:lang w:val="en-US"/>
        </w:rPr>
        <w:t>. 14</w:t>
      </w:r>
    </w:p>
    <w:p w14:paraId="228319A5" w14:textId="2650AAC9" w:rsidR="003811E8" w:rsidRPr="00D13CC8" w:rsidRDefault="00D13CC8" w:rsidP="00D13CC8">
      <w:pPr>
        <w:pStyle w:val="ac"/>
        <w:numPr>
          <w:ilvl w:val="0"/>
          <w:numId w:val="24"/>
        </w:numPr>
        <w:rPr>
          <w:lang w:val="en-US"/>
        </w:rPr>
      </w:pPr>
      <w:r w:rsidRPr="00D13CC8">
        <w:rPr>
          <w:lang w:val="en-US"/>
        </w:rPr>
        <w:t>Public Property Agency</w:t>
      </w:r>
      <w:r w:rsidR="003811E8" w:rsidRPr="00D13CC8">
        <w:rPr>
          <w:lang w:val="en-US"/>
        </w:rPr>
        <w:t xml:space="preserve">, </w:t>
      </w:r>
      <w:hyperlink r:id="rId21" w:history="1">
        <w:r>
          <w:rPr>
            <w:rStyle w:val="ab"/>
            <w:lang w:val="en-US"/>
          </w:rPr>
          <w:t>report</w:t>
        </w:r>
      </w:hyperlink>
      <w:r w:rsidR="003811E8" w:rsidRPr="00D13CC8">
        <w:rPr>
          <w:lang w:val="en-US"/>
        </w:rPr>
        <w:t xml:space="preserve"> </w:t>
      </w:r>
      <w:r w:rsidRPr="00D13CC8">
        <w:rPr>
          <w:lang w:val="en-US"/>
        </w:rPr>
        <w:t>on the management and privatization of public property in</w:t>
      </w:r>
      <w:r w:rsidR="003811E8" w:rsidRPr="00D13CC8">
        <w:rPr>
          <w:lang w:val="en-US"/>
        </w:rPr>
        <w:t xml:space="preserve"> 2019, </w:t>
      </w:r>
      <w:r>
        <w:rPr>
          <w:lang w:val="en-US"/>
        </w:rPr>
        <w:t xml:space="preserve">page </w:t>
      </w:r>
      <w:r w:rsidR="003811E8" w:rsidRPr="00D13CC8">
        <w:rPr>
          <w:lang w:val="en-US"/>
        </w:rPr>
        <w:t>48</w:t>
      </w:r>
    </w:p>
    <w:p w14:paraId="1A7B832B" w14:textId="62347EE2" w:rsidR="003811E8" w:rsidRPr="00D13CC8" w:rsidRDefault="00D13CC8" w:rsidP="00D13CC8">
      <w:pPr>
        <w:pStyle w:val="ac"/>
        <w:numPr>
          <w:ilvl w:val="0"/>
          <w:numId w:val="24"/>
        </w:numPr>
        <w:rPr>
          <w:lang w:val="en-US"/>
        </w:rPr>
      </w:pPr>
      <w:r w:rsidRPr="00D13CC8">
        <w:rPr>
          <w:lang w:val="en-US"/>
        </w:rPr>
        <w:t>Press release of the National Lottery of Moldova from</w:t>
      </w:r>
      <w:r w:rsidR="003811E8" w:rsidRPr="00D13CC8">
        <w:rPr>
          <w:lang w:val="en-US"/>
        </w:rPr>
        <w:t xml:space="preserve"> 25.11.2021</w:t>
      </w:r>
    </w:p>
    <w:p w14:paraId="0F63D341" w14:textId="0A56195A" w:rsidR="003811E8" w:rsidRPr="00D13CC8" w:rsidRDefault="00D255CF" w:rsidP="00D13CC8">
      <w:pPr>
        <w:pStyle w:val="ac"/>
        <w:numPr>
          <w:ilvl w:val="0"/>
          <w:numId w:val="24"/>
        </w:numPr>
        <w:rPr>
          <w:lang w:val="en-US"/>
        </w:rPr>
      </w:pPr>
      <w:hyperlink r:id="rId22" w:history="1">
        <w:r w:rsidR="00D13CC8">
          <w:rPr>
            <w:rStyle w:val="ab"/>
            <w:lang w:val="en-US"/>
          </w:rPr>
          <w:t>Law</w:t>
        </w:r>
      </w:hyperlink>
      <w:r w:rsidR="003811E8" w:rsidRPr="00D13CC8">
        <w:rPr>
          <w:lang w:val="en-US"/>
        </w:rPr>
        <w:t xml:space="preserve"> №60 </w:t>
      </w:r>
      <w:r w:rsidR="00D13CC8">
        <w:rPr>
          <w:lang w:val="en-US"/>
        </w:rPr>
        <w:t>from</w:t>
      </w:r>
      <w:r w:rsidR="003811E8" w:rsidRPr="00D13CC8">
        <w:rPr>
          <w:lang w:val="en-US"/>
        </w:rPr>
        <w:t xml:space="preserve"> 23-04-2020 </w:t>
      </w:r>
      <w:r w:rsidR="00D13CC8" w:rsidRPr="00D13CC8">
        <w:rPr>
          <w:lang w:val="en-US"/>
        </w:rPr>
        <w:t>on the establishment of certain measures to support entrepreneurial activity and on amendments to certain regulatory acts</w:t>
      </w:r>
      <w:r w:rsidR="003811E8" w:rsidRPr="00D13CC8">
        <w:rPr>
          <w:lang w:val="en-US"/>
        </w:rPr>
        <w:t xml:space="preserve">, </w:t>
      </w:r>
      <w:r w:rsidR="00D13CC8">
        <w:rPr>
          <w:lang w:val="en-US"/>
        </w:rPr>
        <w:t xml:space="preserve">page </w:t>
      </w:r>
      <w:r w:rsidR="003811E8" w:rsidRPr="00D13CC8">
        <w:rPr>
          <w:lang w:val="en-US"/>
        </w:rPr>
        <w:t>12</w:t>
      </w:r>
    </w:p>
    <w:p w14:paraId="03AC14CC" w14:textId="30FFAAB0" w:rsidR="003811E8" w:rsidRPr="00D13CC8" w:rsidRDefault="00D255CF" w:rsidP="00D13CC8">
      <w:pPr>
        <w:pStyle w:val="ac"/>
        <w:numPr>
          <w:ilvl w:val="0"/>
          <w:numId w:val="24"/>
        </w:numPr>
        <w:rPr>
          <w:lang w:val="en-US"/>
        </w:rPr>
      </w:pPr>
      <w:hyperlink r:id="rId23" w:history="1">
        <w:r w:rsidR="00D13CC8">
          <w:rPr>
            <w:rStyle w:val="ab"/>
            <w:lang w:val="en-US"/>
          </w:rPr>
          <w:t>Tax</w:t>
        </w:r>
      </w:hyperlink>
      <w:r w:rsidR="00D13CC8" w:rsidRPr="00D13CC8">
        <w:rPr>
          <w:rStyle w:val="ab"/>
          <w:lang w:val="en-US"/>
        </w:rPr>
        <w:t xml:space="preserve"> </w:t>
      </w:r>
      <w:r w:rsidR="00D13CC8">
        <w:rPr>
          <w:rStyle w:val="ab"/>
          <w:lang w:val="en-US"/>
        </w:rPr>
        <w:t>Code</w:t>
      </w:r>
      <w:r w:rsidR="00D13CC8" w:rsidRPr="00D13CC8">
        <w:rPr>
          <w:lang w:val="en-US"/>
        </w:rPr>
        <w:t xml:space="preserve"> </w:t>
      </w:r>
      <w:r w:rsidR="00D13CC8">
        <w:rPr>
          <w:lang w:val="en-US"/>
        </w:rPr>
        <w:t>RM</w:t>
      </w:r>
      <w:r w:rsidR="003811E8" w:rsidRPr="00D13CC8">
        <w:rPr>
          <w:lang w:val="en-US"/>
        </w:rPr>
        <w:t xml:space="preserve">, </w:t>
      </w:r>
      <w:r w:rsidR="00D13CC8" w:rsidRPr="00D13CC8">
        <w:rPr>
          <w:lang w:val="en-US"/>
        </w:rPr>
        <w:t>entered into force</w:t>
      </w:r>
      <w:r w:rsidR="003811E8" w:rsidRPr="00D13CC8">
        <w:rPr>
          <w:lang w:val="en-US"/>
        </w:rPr>
        <w:t xml:space="preserve"> 01.05.2020, </w:t>
      </w:r>
      <w:r w:rsidR="00D13CC8">
        <w:rPr>
          <w:lang w:val="en-US"/>
        </w:rPr>
        <w:t>art</w:t>
      </w:r>
      <w:r w:rsidR="003811E8" w:rsidRPr="00D13CC8">
        <w:rPr>
          <w:lang w:val="en-US"/>
        </w:rPr>
        <w:t xml:space="preserve">.12 </w:t>
      </w:r>
      <w:r w:rsidR="00D13CC8">
        <w:rPr>
          <w:lang w:val="en-US"/>
        </w:rPr>
        <w:t>par</w:t>
      </w:r>
      <w:r w:rsidR="003811E8" w:rsidRPr="00D13CC8">
        <w:rPr>
          <w:lang w:val="en-US"/>
        </w:rPr>
        <w:t>.14</w:t>
      </w:r>
    </w:p>
    <w:p w14:paraId="7BA681B7" w14:textId="42850EDC" w:rsidR="003811E8" w:rsidRPr="00D13CC8" w:rsidRDefault="00D255CF" w:rsidP="00D13CC8">
      <w:pPr>
        <w:pStyle w:val="ac"/>
        <w:numPr>
          <w:ilvl w:val="0"/>
          <w:numId w:val="24"/>
        </w:numPr>
        <w:rPr>
          <w:lang w:val="en-US"/>
        </w:rPr>
      </w:pPr>
      <w:hyperlink r:id="rId24" w:history="1">
        <w:r w:rsidR="00D13CC8">
          <w:rPr>
            <w:rStyle w:val="ab"/>
            <w:lang w:val="en-US"/>
          </w:rPr>
          <w:t>Announcement</w:t>
        </w:r>
      </w:hyperlink>
      <w:r w:rsidR="003811E8" w:rsidRPr="00D13CC8">
        <w:rPr>
          <w:lang w:val="en-US"/>
        </w:rPr>
        <w:t xml:space="preserve"> </w:t>
      </w:r>
      <w:r w:rsidR="00D13CC8" w:rsidRPr="00D13CC8">
        <w:rPr>
          <w:lang w:val="en-US"/>
        </w:rPr>
        <w:t>on the resumption of the "Sports" section and the acceptance of sports betting by the state website 7777.md</w:t>
      </w:r>
    </w:p>
    <w:p w14:paraId="3DCB3EBE" w14:textId="01158858" w:rsidR="003811E8" w:rsidRPr="00D13CC8" w:rsidRDefault="00D255CF" w:rsidP="00D13CC8">
      <w:pPr>
        <w:pStyle w:val="ac"/>
        <w:numPr>
          <w:ilvl w:val="0"/>
          <w:numId w:val="24"/>
        </w:numPr>
        <w:rPr>
          <w:lang w:val="en-US"/>
        </w:rPr>
      </w:pPr>
      <w:hyperlink r:id="rId25" w:history="1">
        <w:r w:rsidR="00D13CC8">
          <w:rPr>
            <w:rStyle w:val="ab"/>
            <w:lang w:val="en-US"/>
          </w:rPr>
          <w:t>Tax</w:t>
        </w:r>
      </w:hyperlink>
      <w:r w:rsidR="00D13CC8" w:rsidRPr="00D13CC8">
        <w:rPr>
          <w:rStyle w:val="ab"/>
          <w:lang w:val="en-US"/>
        </w:rPr>
        <w:t xml:space="preserve"> </w:t>
      </w:r>
      <w:r w:rsidR="00D13CC8">
        <w:rPr>
          <w:rStyle w:val="ab"/>
          <w:lang w:val="en-US"/>
        </w:rPr>
        <w:t>Code</w:t>
      </w:r>
      <w:r w:rsidR="00D13CC8" w:rsidRPr="00D13CC8">
        <w:rPr>
          <w:lang w:val="en-US"/>
        </w:rPr>
        <w:t xml:space="preserve"> </w:t>
      </w:r>
      <w:r w:rsidR="00D13CC8">
        <w:rPr>
          <w:lang w:val="en-US"/>
        </w:rPr>
        <w:t>RM</w:t>
      </w:r>
      <w:r w:rsidR="003811E8" w:rsidRPr="00D13CC8">
        <w:rPr>
          <w:lang w:val="en-US"/>
        </w:rPr>
        <w:t xml:space="preserve">, </w:t>
      </w:r>
      <w:r w:rsidR="00D13CC8" w:rsidRPr="00D13CC8">
        <w:rPr>
          <w:lang w:val="en-US"/>
        </w:rPr>
        <w:t>entered into force</w:t>
      </w:r>
      <w:r w:rsidR="003811E8" w:rsidRPr="00D13CC8">
        <w:rPr>
          <w:lang w:val="en-US"/>
        </w:rPr>
        <w:t xml:space="preserve"> 01.01.21, </w:t>
      </w:r>
      <w:r w:rsidR="00D13CC8">
        <w:rPr>
          <w:lang w:val="en-US"/>
        </w:rPr>
        <w:t xml:space="preserve">art. </w:t>
      </w:r>
      <w:r w:rsidR="003811E8" w:rsidRPr="00D13CC8">
        <w:rPr>
          <w:lang w:val="en-US"/>
        </w:rPr>
        <w:t xml:space="preserve">12 </w:t>
      </w:r>
      <w:r w:rsidR="00D13CC8">
        <w:rPr>
          <w:lang w:val="en-US"/>
        </w:rPr>
        <w:t>par</w:t>
      </w:r>
      <w:r w:rsidR="003811E8" w:rsidRPr="00D13CC8">
        <w:rPr>
          <w:lang w:val="en-US"/>
        </w:rPr>
        <w:t>.14</w:t>
      </w:r>
    </w:p>
    <w:p w14:paraId="3932E334" w14:textId="41E3D33F" w:rsidR="003811E8" w:rsidRPr="00D13CC8" w:rsidRDefault="00D255CF" w:rsidP="00D13CC8">
      <w:pPr>
        <w:pStyle w:val="ac"/>
        <w:numPr>
          <w:ilvl w:val="0"/>
          <w:numId w:val="24"/>
        </w:numPr>
        <w:rPr>
          <w:lang w:val="en-US"/>
        </w:rPr>
      </w:pPr>
      <w:hyperlink r:id="rId26" w:history="1">
        <w:r w:rsidR="00D13CC8">
          <w:rPr>
            <w:rStyle w:val="ab"/>
            <w:lang w:val="en-US"/>
          </w:rPr>
          <w:t>Law</w:t>
        </w:r>
        <w:r w:rsidR="003811E8" w:rsidRPr="00D13CC8">
          <w:rPr>
            <w:rStyle w:val="ab"/>
            <w:lang w:val="en-US"/>
          </w:rPr>
          <w:t xml:space="preserve"> №257</w:t>
        </w:r>
      </w:hyperlink>
      <w:r w:rsidR="003811E8" w:rsidRPr="00D13CC8">
        <w:rPr>
          <w:lang w:val="en-US"/>
        </w:rPr>
        <w:t xml:space="preserve"> </w:t>
      </w:r>
      <w:r w:rsidR="00D13CC8">
        <w:rPr>
          <w:lang w:val="en-US"/>
        </w:rPr>
        <w:t>from</w:t>
      </w:r>
      <w:r w:rsidR="003811E8" w:rsidRPr="00D13CC8">
        <w:rPr>
          <w:lang w:val="en-US"/>
        </w:rPr>
        <w:t xml:space="preserve"> 16-12-2020 </w:t>
      </w:r>
      <w:r w:rsidR="00D13CC8" w:rsidRPr="00D13CC8">
        <w:rPr>
          <w:lang w:val="en-US"/>
        </w:rPr>
        <w:t>on amendments to some regulatory acts</w:t>
      </w:r>
    </w:p>
    <w:p w14:paraId="7043161B" w14:textId="67D41572" w:rsidR="003811E8" w:rsidRPr="00D13CC8" w:rsidRDefault="00D255CF" w:rsidP="00D13CC8">
      <w:pPr>
        <w:pStyle w:val="ac"/>
        <w:numPr>
          <w:ilvl w:val="0"/>
          <w:numId w:val="24"/>
        </w:numPr>
        <w:rPr>
          <w:lang w:val="en-US"/>
        </w:rPr>
      </w:pPr>
      <w:hyperlink r:id="rId27" w:history="1">
        <w:r w:rsidR="00D13CC8">
          <w:rPr>
            <w:rStyle w:val="ab"/>
            <w:lang w:val="en-US"/>
          </w:rPr>
          <w:t>Provider</w:t>
        </w:r>
        <w:r w:rsidR="003811E8" w:rsidRPr="00D13CC8">
          <w:rPr>
            <w:rStyle w:val="ab"/>
            <w:lang w:val="en-US"/>
          </w:rPr>
          <w:t xml:space="preserve"> </w:t>
        </w:r>
        <w:proofErr w:type="spellStart"/>
        <w:r w:rsidR="003811E8" w:rsidRPr="00D13CC8">
          <w:rPr>
            <w:rStyle w:val="ab"/>
            <w:lang w:val="en-US"/>
          </w:rPr>
          <w:t>Starnet</w:t>
        </w:r>
        <w:proofErr w:type="spellEnd"/>
      </w:hyperlink>
      <w:r w:rsidR="003811E8" w:rsidRPr="00D13CC8">
        <w:rPr>
          <w:lang w:val="en-US"/>
        </w:rPr>
        <w:t xml:space="preserve">: </w:t>
      </w:r>
      <w:r w:rsidR="00D13CC8" w:rsidRPr="00D13CC8">
        <w:rPr>
          <w:lang w:val="en-US"/>
        </w:rPr>
        <w:t>announcement of the blocking of illegal bookmakers' websites</w:t>
      </w:r>
    </w:p>
    <w:p w14:paraId="58B4104E" w14:textId="17CC6A23" w:rsidR="003811E8" w:rsidRPr="00D13CC8" w:rsidRDefault="00D255CF" w:rsidP="003811E8">
      <w:pPr>
        <w:pStyle w:val="ac"/>
        <w:ind w:left="644"/>
        <w:rPr>
          <w:lang w:val="en-US"/>
        </w:rPr>
      </w:pPr>
      <w:hyperlink r:id="rId28" w:history="1">
        <w:r w:rsidR="00D13CC8">
          <w:rPr>
            <w:rStyle w:val="ab"/>
            <w:lang w:val="en-US"/>
          </w:rPr>
          <w:t>Provider</w:t>
        </w:r>
        <w:r w:rsidR="003811E8" w:rsidRPr="00D13CC8">
          <w:rPr>
            <w:rStyle w:val="ab"/>
            <w:lang w:val="en-US"/>
          </w:rPr>
          <w:t xml:space="preserve"> </w:t>
        </w:r>
        <w:r w:rsidR="003811E8" w:rsidRPr="001760E0">
          <w:rPr>
            <w:rStyle w:val="ab"/>
            <w:lang w:val="en-US"/>
          </w:rPr>
          <w:t>Orange</w:t>
        </w:r>
      </w:hyperlink>
      <w:r w:rsidR="003811E8" w:rsidRPr="00D13CC8">
        <w:rPr>
          <w:lang w:val="en-US"/>
        </w:rPr>
        <w:t xml:space="preserve">: </w:t>
      </w:r>
      <w:r w:rsidR="00D13CC8" w:rsidRPr="00D13CC8">
        <w:rPr>
          <w:lang w:val="en-US"/>
        </w:rPr>
        <w:t>announcement of the blocking of illegal bookmakers' websites</w:t>
      </w:r>
    </w:p>
    <w:p w14:paraId="0EE25BFA" w14:textId="5B20D9BF" w:rsidR="003811E8" w:rsidRPr="00D13CC8" w:rsidRDefault="00D255CF" w:rsidP="0070582B">
      <w:pPr>
        <w:pStyle w:val="ac"/>
        <w:ind w:left="709"/>
        <w:rPr>
          <w:lang w:val="en-US"/>
        </w:rPr>
      </w:pPr>
      <w:hyperlink r:id="rId29" w:history="1">
        <w:r w:rsidR="00D13CC8">
          <w:rPr>
            <w:rStyle w:val="ab"/>
            <w:lang w:val="en-US"/>
          </w:rPr>
          <w:t>Provider</w:t>
        </w:r>
        <w:r w:rsidR="003811E8" w:rsidRPr="00D13CC8">
          <w:rPr>
            <w:rStyle w:val="ab"/>
            <w:lang w:val="en-US"/>
          </w:rPr>
          <w:t xml:space="preserve"> </w:t>
        </w:r>
        <w:proofErr w:type="spellStart"/>
        <w:r w:rsidR="003811E8" w:rsidRPr="00D13CC8">
          <w:rPr>
            <w:rStyle w:val="ab"/>
            <w:lang w:val="en-US"/>
          </w:rPr>
          <w:t>Moldcell</w:t>
        </w:r>
        <w:proofErr w:type="spellEnd"/>
      </w:hyperlink>
      <w:r w:rsidR="003811E8" w:rsidRPr="00D13CC8">
        <w:rPr>
          <w:lang w:val="en-US"/>
        </w:rPr>
        <w:t xml:space="preserve">: </w:t>
      </w:r>
      <w:r w:rsidR="00D13CC8" w:rsidRPr="00D13CC8">
        <w:rPr>
          <w:lang w:val="en-US"/>
        </w:rPr>
        <w:t>announcement of the blocking of illegal bookmakers' websites</w:t>
      </w:r>
    </w:p>
    <w:p w14:paraId="1CEF3EEB" w14:textId="57F8D7C3" w:rsidR="003811E8" w:rsidRPr="00D13CC8" w:rsidRDefault="00D255CF" w:rsidP="003811E8">
      <w:pPr>
        <w:pStyle w:val="ac"/>
        <w:ind w:left="644"/>
        <w:rPr>
          <w:lang w:val="en-US"/>
        </w:rPr>
      </w:pPr>
      <w:hyperlink r:id="rId30" w:history="1">
        <w:r w:rsidR="00D13CC8">
          <w:rPr>
            <w:rStyle w:val="ab"/>
            <w:lang w:val="en-US"/>
          </w:rPr>
          <w:t>Provider</w:t>
        </w:r>
        <w:r w:rsidR="003811E8" w:rsidRPr="00D13CC8">
          <w:rPr>
            <w:rStyle w:val="ab"/>
            <w:lang w:val="en-US"/>
          </w:rPr>
          <w:t xml:space="preserve"> </w:t>
        </w:r>
        <w:proofErr w:type="spellStart"/>
        <w:r w:rsidR="003811E8" w:rsidRPr="00D13CC8">
          <w:rPr>
            <w:rStyle w:val="ab"/>
            <w:lang w:val="en-US"/>
          </w:rPr>
          <w:t>Moldtelecom</w:t>
        </w:r>
        <w:proofErr w:type="spellEnd"/>
      </w:hyperlink>
      <w:r w:rsidR="003811E8" w:rsidRPr="00D13CC8">
        <w:rPr>
          <w:lang w:val="en-US"/>
        </w:rPr>
        <w:t xml:space="preserve">: </w:t>
      </w:r>
      <w:r w:rsidR="00D13CC8" w:rsidRPr="00D13CC8">
        <w:rPr>
          <w:lang w:val="en-US"/>
        </w:rPr>
        <w:t>announcement of the blocking of illegal bookmakers' websites</w:t>
      </w:r>
    </w:p>
    <w:p w14:paraId="214D8095" w14:textId="4F798E28" w:rsidR="003811E8" w:rsidRPr="00D13CC8" w:rsidRDefault="00D255CF" w:rsidP="00D13CC8">
      <w:pPr>
        <w:pStyle w:val="ac"/>
        <w:numPr>
          <w:ilvl w:val="0"/>
          <w:numId w:val="24"/>
        </w:numPr>
        <w:rPr>
          <w:lang w:val="en-US"/>
        </w:rPr>
      </w:pPr>
      <w:hyperlink r:id="rId31" w:history="1">
        <w:r w:rsidR="00D13CC8">
          <w:rPr>
            <w:rStyle w:val="ab"/>
            <w:lang w:val="en-US"/>
          </w:rPr>
          <w:t>Council</w:t>
        </w:r>
      </w:hyperlink>
      <w:r w:rsidR="00D13CC8" w:rsidRPr="00D13CC8">
        <w:rPr>
          <w:rStyle w:val="ab"/>
          <w:lang w:val="en-US"/>
        </w:rPr>
        <w:t xml:space="preserve"> </w:t>
      </w:r>
      <w:r w:rsidR="00D13CC8">
        <w:rPr>
          <w:rStyle w:val="ab"/>
          <w:lang w:val="en-US"/>
        </w:rPr>
        <w:t>decision</w:t>
      </w:r>
      <w:r w:rsidR="003811E8" w:rsidRPr="00D13CC8">
        <w:rPr>
          <w:lang w:val="en-US"/>
        </w:rPr>
        <w:t xml:space="preserve"> </w:t>
      </w:r>
      <w:r w:rsidR="00D13CC8" w:rsidRPr="00D13CC8">
        <w:rPr>
          <w:lang w:val="en-US"/>
        </w:rPr>
        <w:t xml:space="preserve">ANREKIT Management </w:t>
      </w:r>
      <w:r w:rsidR="00D13CC8">
        <w:rPr>
          <w:lang w:val="en-US"/>
        </w:rPr>
        <w:t>from</w:t>
      </w:r>
      <w:r w:rsidR="003811E8" w:rsidRPr="00D13CC8">
        <w:rPr>
          <w:lang w:val="en-US"/>
        </w:rPr>
        <w:t xml:space="preserve"> 21.01.2021</w:t>
      </w:r>
    </w:p>
    <w:p w14:paraId="354AAB59" w14:textId="23E234F8" w:rsidR="003811E8" w:rsidRPr="00D13CC8" w:rsidRDefault="00D255CF" w:rsidP="00D13CC8">
      <w:pPr>
        <w:pStyle w:val="ac"/>
        <w:numPr>
          <w:ilvl w:val="0"/>
          <w:numId w:val="24"/>
        </w:numPr>
        <w:rPr>
          <w:lang w:val="en-US"/>
        </w:rPr>
      </w:pPr>
      <w:hyperlink r:id="rId32" w:history="1">
        <w:r w:rsidR="00D13CC8">
          <w:rPr>
            <w:rStyle w:val="ab"/>
            <w:lang w:val="en-US"/>
          </w:rPr>
          <w:t>Updated</w:t>
        </w:r>
      </w:hyperlink>
      <w:r w:rsidR="00D13CC8" w:rsidRPr="00D13CC8">
        <w:rPr>
          <w:rStyle w:val="ab"/>
          <w:lang w:val="en-US"/>
        </w:rPr>
        <w:t xml:space="preserve"> </w:t>
      </w:r>
      <w:r w:rsidR="00D13CC8">
        <w:rPr>
          <w:rStyle w:val="ab"/>
          <w:lang w:val="en-US"/>
        </w:rPr>
        <w:t>list</w:t>
      </w:r>
      <w:r w:rsidR="003811E8" w:rsidRPr="00D13CC8">
        <w:rPr>
          <w:lang w:val="en-US"/>
        </w:rPr>
        <w:t xml:space="preserve"> </w:t>
      </w:r>
      <w:r w:rsidR="00D13CC8" w:rsidRPr="00D13CC8">
        <w:rPr>
          <w:lang w:val="en-US"/>
        </w:rPr>
        <w:t xml:space="preserve">unauthorized gambling </w:t>
      </w:r>
      <w:r w:rsidR="00D13CC8">
        <w:rPr>
          <w:lang w:val="en-US"/>
        </w:rPr>
        <w:t>web</w:t>
      </w:r>
      <w:r w:rsidR="00D13CC8" w:rsidRPr="00D13CC8">
        <w:rPr>
          <w:lang w:val="en-US"/>
        </w:rPr>
        <w:t>sites, Public Services Agency</w:t>
      </w:r>
    </w:p>
    <w:p w14:paraId="0C9C394C" w14:textId="2C60928B" w:rsidR="003811E8" w:rsidRDefault="00D255CF" w:rsidP="00D13CC8">
      <w:pPr>
        <w:pStyle w:val="ac"/>
        <w:numPr>
          <w:ilvl w:val="0"/>
          <w:numId w:val="24"/>
        </w:numPr>
      </w:pPr>
      <w:hyperlink r:id="rId33" w:history="1">
        <w:r w:rsidR="003811E8" w:rsidRPr="00D13CC8">
          <w:rPr>
            <w:rStyle w:val="ab"/>
            <w:lang w:val="en-US"/>
          </w:rPr>
          <w:t>Newsmaker</w:t>
        </w:r>
      </w:hyperlink>
      <w:r w:rsidR="003811E8" w:rsidRPr="00D13CC8">
        <w:rPr>
          <w:lang w:val="en-US"/>
        </w:rPr>
        <w:t xml:space="preserve"> - </w:t>
      </w:r>
      <w:r w:rsidR="00D13CC8" w:rsidRPr="00D13CC8">
        <w:rPr>
          <w:lang w:val="en-US"/>
        </w:rPr>
        <w:t xml:space="preserve">independent information portal. Article "Access of foreign bookmakers has been blocked in Moldova. </w:t>
      </w:r>
      <w:proofErr w:type="spellStart"/>
      <w:r w:rsidR="00D13CC8" w:rsidRPr="00D13CC8">
        <w:t>Why</w:t>
      </w:r>
      <w:proofErr w:type="spellEnd"/>
      <w:r w:rsidR="00D13CC8" w:rsidRPr="00D13CC8">
        <w:t xml:space="preserve"> </w:t>
      </w:r>
      <w:proofErr w:type="spellStart"/>
      <w:r w:rsidR="00D13CC8" w:rsidRPr="00D13CC8">
        <w:t>all</w:t>
      </w:r>
      <w:proofErr w:type="spellEnd"/>
      <w:r w:rsidR="00D13CC8" w:rsidRPr="00D13CC8">
        <w:t xml:space="preserve"> </w:t>
      </w:r>
      <w:proofErr w:type="spellStart"/>
      <w:r w:rsidR="00D13CC8" w:rsidRPr="00D13CC8">
        <w:t>of</w:t>
      </w:r>
      <w:proofErr w:type="spellEnd"/>
      <w:r w:rsidR="00D13CC8" w:rsidRPr="00D13CC8">
        <w:t xml:space="preserve"> a </w:t>
      </w:r>
      <w:proofErr w:type="spellStart"/>
      <w:r w:rsidR="00D13CC8" w:rsidRPr="00D13CC8">
        <w:t>sudden</w:t>
      </w:r>
      <w:proofErr w:type="spellEnd"/>
      <w:r w:rsidR="00D13CC8" w:rsidRPr="00D13CC8">
        <w:t>?</w:t>
      </w:r>
      <w:r w:rsidR="003811E8" w:rsidRPr="00E420A1">
        <w:t>"</w:t>
      </w:r>
    </w:p>
    <w:p w14:paraId="604EC26B" w14:textId="2A92722F" w:rsidR="003811E8" w:rsidRPr="00D13CC8" w:rsidRDefault="00D255CF" w:rsidP="00D13CC8">
      <w:pPr>
        <w:pStyle w:val="ac"/>
        <w:numPr>
          <w:ilvl w:val="0"/>
          <w:numId w:val="24"/>
        </w:numPr>
        <w:rPr>
          <w:lang w:val="en-US"/>
        </w:rPr>
      </w:pPr>
      <w:hyperlink r:id="rId34" w:history="1">
        <w:r w:rsidR="00D13CC8">
          <w:rPr>
            <w:rStyle w:val="ab"/>
            <w:lang w:val="en-US"/>
          </w:rPr>
          <w:t>Law</w:t>
        </w:r>
        <w:r w:rsidR="003811E8" w:rsidRPr="00D13CC8">
          <w:rPr>
            <w:rStyle w:val="ab"/>
            <w:lang w:val="en-US"/>
          </w:rPr>
          <w:t xml:space="preserve"> №257</w:t>
        </w:r>
      </w:hyperlink>
      <w:r w:rsidR="003811E8" w:rsidRPr="00D13CC8">
        <w:rPr>
          <w:lang w:val="en-US"/>
        </w:rPr>
        <w:t xml:space="preserve"> </w:t>
      </w:r>
      <w:r w:rsidR="00D13CC8" w:rsidRPr="00D13CC8">
        <w:rPr>
          <w:lang w:val="en-US"/>
        </w:rPr>
        <w:t>on amendments to some regulatory acts, entered into force on 01.01.2021</w:t>
      </w:r>
      <w:r w:rsidR="003811E8" w:rsidRPr="00D13CC8">
        <w:rPr>
          <w:lang w:val="en-US"/>
        </w:rPr>
        <w:t xml:space="preserve">, </w:t>
      </w:r>
      <w:r w:rsidR="00D13CC8">
        <w:rPr>
          <w:lang w:val="en-US"/>
        </w:rPr>
        <w:t>art.</w:t>
      </w:r>
      <w:r w:rsidR="003811E8" w:rsidRPr="00D13CC8">
        <w:rPr>
          <w:color w:val="000000" w:themeColor="text1"/>
          <w:sz w:val="28"/>
          <w:szCs w:val="28"/>
          <w:lang w:val="en-US"/>
        </w:rPr>
        <w:t xml:space="preserve"> </w:t>
      </w:r>
      <w:r w:rsidR="003811E8" w:rsidRPr="00D13CC8">
        <w:rPr>
          <w:color w:val="000000" w:themeColor="text1"/>
          <w:lang w:val="en-US"/>
        </w:rPr>
        <w:t>242</w:t>
      </w:r>
      <w:r w:rsidR="003811E8" w:rsidRPr="00D13CC8">
        <w:rPr>
          <w:color w:val="000000" w:themeColor="text1"/>
          <w:vertAlign w:val="superscript"/>
          <w:lang w:val="en-US"/>
        </w:rPr>
        <w:t>3</w:t>
      </w:r>
    </w:p>
    <w:p w14:paraId="48856A59" w14:textId="03DF2828" w:rsidR="003811E8" w:rsidRPr="00D13CC8" w:rsidRDefault="00D255CF" w:rsidP="00D13CC8">
      <w:pPr>
        <w:pStyle w:val="ac"/>
        <w:numPr>
          <w:ilvl w:val="0"/>
          <w:numId w:val="24"/>
        </w:numPr>
        <w:rPr>
          <w:lang w:val="en-US"/>
        </w:rPr>
      </w:pPr>
      <w:hyperlink r:id="rId35" w:history="1">
        <w:r w:rsidR="00D13CC8">
          <w:rPr>
            <w:rStyle w:val="ab"/>
            <w:lang w:val="en-US"/>
          </w:rPr>
          <w:t>Press</w:t>
        </w:r>
      </w:hyperlink>
      <w:r w:rsidR="00D13CC8" w:rsidRPr="00D13CC8">
        <w:rPr>
          <w:rStyle w:val="ab"/>
          <w:lang w:val="en-US"/>
        </w:rPr>
        <w:t xml:space="preserve"> </w:t>
      </w:r>
      <w:r w:rsidR="00D13CC8">
        <w:rPr>
          <w:rStyle w:val="ab"/>
          <w:lang w:val="en-US"/>
        </w:rPr>
        <w:t>release</w:t>
      </w:r>
      <w:r w:rsidR="003811E8" w:rsidRPr="00D13CC8">
        <w:rPr>
          <w:lang w:val="en-US"/>
        </w:rPr>
        <w:t xml:space="preserve"> </w:t>
      </w:r>
      <w:r w:rsidR="00D13CC8" w:rsidRPr="00D13CC8">
        <w:rPr>
          <w:lang w:val="en-US"/>
        </w:rPr>
        <w:t>"National Lottery of Moldova": Ignoring of gambling laws by some payment systems</w:t>
      </w:r>
      <w:r w:rsidR="003811E8" w:rsidRPr="00D13CC8">
        <w:rPr>
          <w:lang w:val="en-US"/>
        </w:rPr>
        <w:t>, 17.03.21</w:t>
      </w:r>
    </w:p>
    <w:p w14:paraId="414DAC41" w14:textId="3CD2517D" w:rsidR="003811E8" w:rsidRPr="00A05623" w:rsidRDefault="00D255CF" w:rsidP="00A05623">
      <w:pPr>
        <w:pStyle w:val="ac"/>
        <w:numPr>
          <w:ilvl w:val="0"/>
          <w:numId w:val="24"/>
        </w:numPr>
        <w:rPr>
          <w:lang w:val="en-US"/>
        </w:rPr>
      </w:pPr>
      <w:hyperlink r:id="rId36" w:history="1">
        <w:r w:rsidR="00D13CC8">
          <w:rPr>
            <w:rStyle w:val="ab"/>
            <w:lang w:val="en-US"/>
          </w:rPr>
          <w:t>Press</w:t>
        </w:r>
      </w:hyperlink>
      <w:r w:rsidR="00D13CC8" w:rsidRPr="00A05623">
        <w:rPr>
          <w:rStyle w:val="ab"/>
          <w:lang w:val="en-US"/>
        </w:rPr>
        <w:t xml:space="preserve"> </w:t>
      </w:r>
      <w:r w:rsidR="00D13CC8">
        <w:rPr>
          <w:rStyle w:val="ab"/>
          <w:lang w:val="en-US"/>
        </w:rPr>
        <w:t>release</w:t>
      </w:r>
      <w:r w:rsidR="003811E8" w:rsidRPr="00A05623">
        <w:rPr>
          <w:lang w:val="en-US"/>
        </w:rPr>
        <w:t xml:space="preserve"> </w:t>
      </w:r>
      <w:r w:rsidR="00A05623" w:rsidRPr="00A05623">
        <w:rPr>
          <w:lang w:val="en-US"/>
        </w:rPr>
        <w:t>"</w:t>
      </w:r>
      <w:r w:rsidR="00A05623" w:rsidRPr="00D13CC8">
        <w:rPr>
          <w:lang w:val="en-US"/>
        </w:rPr>
        <w:t>National</w:t>
      </w:r>
      <w:r w:rsidR="00A05623" w:rsidRPr="00A05623">
        <w:rPr>
          <w:lang w:val="en-US"/>
        </w:rPr>
        <w:t xml:space="preserve"> </w:t>
      </w:r>
      <w:r w:rsidR="00A05623" w:rsidRPr="00D13CC8">
        <w:rPr>
          <w:lang w:val="en-US"/>
        </w:rPr>
        <w:t>Lottery</w:t>
      </w:r>
      <w:r w:rsidR="00A05623" w:rsidRPr="00A05623">
        <w:rPr>
          <w:lang w:val="en-US"/>
        </w:rPr>
        <w:t xml:space="preserve"> </w:t>
      </w:r>
      <w:r w:rsidR="00A05623" w:rsidRPr="00D13CC8">
        <w:rPr>
          <w:lang w:val="en-US"/>
        </w:rPr>
        <w:t>of</w:t>
      </w:r>
      <w:r w:rsidR="00A05623" w:rsidRPr="00A05623">
        <w:rPr>
          <w:lang w:val="en-US"/>
        </w:rPr>
        <w:t xml:space="preserve"> </w:t>
      </w:r>
      <w:r w:rsidR="00A05623" w:rsidRPr="00D13CC8">
        <w:rPr>
          <w:lang w:val="en-US"/>
        </w:rPr>
        <w:t>Moldova</w:t>
      </w:r>
      <w:r w:rsidR="00A05623" w:rsidRPr="00A05623">
        <w:rPr>
          <w:lang w:val="en-US"/>
        </w:rPr>
        <w:t>"</w:t>
      </w:r>
      <w:r w:rsidR="003811E8" w:rsidRPr="00A05623">
        <w:rPr>
          <w:lang w:val="en-US"/>
        </w:rPr>
        <w:t xml:space="preserve">: </w:t>
      </w:r>
      <w:r w:rsidR="00A05623" w:rsidRPr="00A05623">
        <w:rPr>
          <w:lang w:val="en-US"/>
        </w:rPr>
        <w:t>Consistent actions of state institutions in the fight against unauthorized gambling will increase budget revenues</w:t>
      </w:r>
      <w:r w:rsidR="003811E8" w:rsidRPr="00A05623">
        <w:rPr>
          <w:lang w:val="en-US"/>
        </w:rPr>
        <w:t>, 29.03.21</w:t>
      </w:r>
    </w:p>
    <w:p w14:paraId="5BD5FDDF" w14:textId="091803D7" w:rsidR="003811E8" w:rsidRPr="00A05623" w:rsidRDefault="00D255CF" w:rsidP="00A05623">
      <w:pPr>
        <w:pStyle w:val="ac"/>
        <w:numPr>
          <w:ilvl w:val="0"/>
          <w:numId w:val="24"/>
        </w:numPr>
        <w:rPr>
          <w:lang w:val="en-US"/>
        </w:rPr>
      </w:pPr>
      <w:hyperlink r:id="rId37" w:history="1">
        <w:r w:rsidR="00A05623">
          <w:rPr>
            <w:rStyle w:val="ab"/>
            <w:lang w:val="en-US"/>
          </w:rPr>
          <w:t>NBM</w:t>
        </w:r>
        <w:r w:rsidR="00A05623" w:rsidRPr="00A05623">
          <w:rPr>
            <w:rStyle w:val="ab"/>
            <w:lang w:val="en-US"/>
          </w:rPr>
          <w:t>.</w:t>
        </w:r>
        <w:r w:rsidR="00A54449">
          <w:rPr>
            <w:rStyle w:val="ab"/>
            <w:lang w:val="en-US"/>
          </w:rPr>
          <w:t xml:space="preserve"> </w:t>
        </w:r>
        <w:r w:rsidR="00A05623">
          <w:rPr>
            <w:rStyle w:val="ab"/>
            <w:lang w:val="en-US"/>
          </w:rPr>
          <w:t>Report</w:t>
        </w:r>
      </w:hyperlink>
      <w:r w:rsidR="003811E8" w:rsidRPr="00A05623">
        <w:rPr>
          <w:lang w:val="en-US"/>
        </w:rPr>
        <w:t xml:space="preserve">: </w:t>
      </w:r>
      <w:r w:rsidR="00A05623" w:rsidRPr="00A05623">
        <w:rPr>
          <w:lang w:val="en-US"/>
        </w:rPr>
        <w:t>Structure of the loan portfolio by banking sector</w:t>
      </w:r>
    </w:p>
    <w:p w14:paraId="3B79400F" w14:textId="05322826" w:rsidR="003811E8" w:rsidRPr="00A05623" w:rsidRDefault="00D255CF" w:rsidP="00A05623">
      <w:pPr>
        <w:pStyle w:val="ac"/>
        <w:numPr>
          <w:ilvl w:val="0"/>
          <w:numId w:val="24"/>
        </w:numPr>
        <w:rPr>
          <w:lang w:val="en-US"/>
        </w:rPr>
      </w:pPr>
      <w:hyperlink r:id="rId38" w:history="1">
        <w:r w:rsidR="00A05623">
          <w:rPr>
            <w:rStyle w:val="ab"/>
            <w:lang w:val="en-US"/>
          </w:rPr>
          <w:t>NBM</w:t>
        </w:r>
        <w:r w:rsidR="00A05623" w:rsidRPr="00A05623">
          <w:rPr>
            <w:rStyle w:val="ab"/>
            <w:lang w:val="en-US"/>
          </w:rPr>
          <w:t>.</w:t>
        </w:r>
      </w:hyperlink>
      <w:r w:rsidR="00A05623">
        <w:rPr>
          <w:rStyle w:val="ab"/>
          <w:lang w:val="en-US"/>
        </w:rPr>
        <w:t xml:space="preserve"> Register of Societies</w:t>
      </w:r>
      <w:r w:rsidR="003811E8" w:rsidRPr="00A05623">
        <w:rPr>
          <w:lang w:val="en-US"/>
        </w:rPr>
        <w:t xml:space="preserve">, </w:t>
      </w:r>
      <w:r w:rsidR="00A05623" w:rsidRPr="00A05623">
        <w:rPr>
          <w:lang w:val="en-US"/>
        </w:rPr>
        <w:t>issuing electronic money</w:t>
      </w:r>
    </w:p>
    <w:p w14:paraId="359B5671" w14:textId="607B3EF6" w:rsidR="003811E8" w:rsidRPr="00A05623" w:rsidRDefault="00A05623" w:rsidP="00A05623">
      <w:pPr>
        <w:pStyle w:val="ac"/>
        <w:numPr>
          <w:ilvl w:val="0"/>
          <w:numId w:val="24"/>
        </w:numPr>
        <w:rPr>
          <w:lang w:val="en-US"/>
        </w:rPr>
      </w:pPr>
      <w:r w:rsidRPr="00A05623">
        <w:rPr>
          <w:lang w:val="en-US"/>
        </w:rPr>
        <w:t xml:space="preserve">The specialized information portal </w:t>
      </w:r>
      <w:proofErr w:type="spellStart"/>
      <w:r w:rsidRPr="00A05623">
        <w:rPr>
          <w:lang w:val="en-US"/>
        </w:rPr>
        <w:t>Bizlaw</w:t>
      </w:r>
      <w:proofErr w:type="spellEnd"/>
      <w:r w:rsidRPr="00A05623">
        <w:rPr>
          <w:lang w:val="en-US"/>
        </w:rPr>
        <w:t xml:space="preserve"> was created with the support of the US Embassy in Moldova</w:t>
      </w:r>
      <w:r w:rsidR="003811E8" w:rsidRPr="00A05623">
        <w:rPr>
          <w:lang w:val="en-US"/>
        </w:rPr>
        <w:t xml:space="preserve">. </w:t>
      </w:r>
      <w:hyperlink r:id="rId39" w:history="1">
        <w:r>
          <w:rPr>
            <w:rStyle w:val="ab"/>
            <w:lang w:val="en-US"/>
          </w:rPr>
          <w:t>News</w:t>
        </w:r>
      </w:hyperlink>
      <w:r w:rsidR="003811E8" w:rsidRPr="00A05623">
        <w:rPr>
          <w:lang w:val="en-US"/>
        </w:rPr>
        <w:t xml:space="preserve"> </w:t>
      </w:r>
      <w:r w:rsidRPr="00A05623">
        <w:rPr>
          <w:lang w:val="en-US"/>
        </w:rPr>
        <w:t>"Sports betting site 1xBet is banned in the UK for illegal betting and organizing a porn casino"</w:t>
      </w:r>
      <w:r w:rsidR="003811E8" w:rsidRPr="00A05623">
        <w:rPr>
          <w:lang w:val="en-US"/>
        </w:rPr>
        <w:t>.</w:t>
      </w:r>
    </w:p>
    <w:p w14:paraId="23500279" w14:textId="7AA678B6" w:rsidR="003811E8" w:rsidRPr="00A05623" w:rsidRDefault="00A05623" w:rsidP="00A05623">
      <w:pPr>
        <w:pStyle w:val="ac"/>
        <w:numPr>
          <w:ilvl w:val="0"/>
          <w:numId w:val="24"/>
        </w:numPr>
        <w:rPr>
          <w:lang w:val="en-US"/>
        </w:rPr>
      </w:pPr>
      <w:r w:rsidRPr="00A05623">
        <w:rPr>
          <w:lang w:val="en-US"/>
        </w:rPr>
        <w:t xml:space="preserve">The specialized information portal </w:t>
      </w:r>
      <w:proofErr w:type="spellStart"/>
      <w:r w:rsidRPr="00A05623">
        <w:rPr>
          <w:lang w:val="en-US"/>
        </w:rPr>
        <w:t>Bizlaw</w:t>
      </w:r>
      <w:proofErr w:type="spellEnd"/>
      <w:r w:rsidR="003811E8" w:rsidRPr="00A05623">
        <w:rPr>
          <w:lang w:val="en-US"/>
        </w:rPr>
        <w:t xml:space="preserve">. </w:t>
      </w:r>
      <w:hyperlink r:id="rId40" w:history="1">
        <w:r>
          <w:rPr>
            <w:rStyle w:val="ab"/>
            <w:lang w:val="en-US"/>
          </w:rPr>
          <w:t>News</w:t>
        </w:r>
      </w:hyperlink>
      <w:r w:rsidR="003811E8" w:rsidRPr="00A05623">
        <w:rPr>
          <w:lang w:val="en-US"/>
        </w:rPr>
        <w:t xml:space="preserve"> </w:t>
      </w:r>
      <w:r w:rsidRPr="00A05623">
        <w:rPr>
          <w:lang w:val="en-US"/>
        </w:rPr>
        <w:t>"The tax service collects information about those who place bets on foreign websites"</w:t>
      </w:r>
      <w:r w:rsidR="003811E8" w:rsidRPr="00A05623">
        <w:rPr>
          <w:lang w:val="en-US"/>
        </w:rPr>
        <w:t>, 24.03.21</w:t>
      </w:r>
    </w:p>
    <w:p w14:paraId="4F7B9221" w14:textId="733C76FC" w:rsidR="003811E8" w:rsidRPr="00A05623" w:rsidRDefault="00A05623" w:rsidP="00A05623">
      <w:pPr>
        <w:pStyle w:val="ac"/>
        <w:numPr>
          <w:ilvl w:val="0"/>
          <w:numId w:val="24"/>
        </w:numPr>
        <w:rPr>
          <w:lang w:val="en-US"/>
        </w:rPr>
      </w:pPr>
      <w:r w:rsidRPr="00A05623">
        <w:rPr>
          <w:lang w:val="en-US"/>
        </w:rPr>
        <w:t>State Tax Service</w:t>
      </w:r>
      <w:r w:rsidR="003811E8" w:rsidRPr="00A05623">
        <w:rPr>
          <w:lang w:val="en-US"/>
        </w:rPr>
        <w:t xml:space="preserve">, </w:t>
      </w:r>
      <w:hyperlink r:id="rId41" w:history="1">
        <w:r>
          <w:rPr>
            <w:rStyle w:val="ab"/>
            <w:lang w:val="en-US"/>
          </w:rPr>
          <w:t>press</w:t>
        </w:r>
      </w:hyperlink>
      <w:r w:rsidRPr="00A05623">
        <w:rPr>
          <w:rStyle w:val="ab"/>
          <w:lang w:val="en-US"/>
        </w:rPr>
        <w:t xml:space="preserve"> </w:t>
      </w:r>
      <w:r>
        <w:rPr>
          <w:rStyle w:val="ab"/>
          <w:lang w:val="en-US"/>
        </w:rPr>
        <w:t>release</w:t>
      </w:r>
      <w:r w:rsidR="003811E8" w:rsidRPr="00A05623">
        <w:rPr>
          <w:lang w:val="en-US"/>
        </w:rPr>
        <w:t xml:space="preserve"> </w:t>
      </w:r>
      <w:r w:rsidRPr="00A05623">
        <w:rPr>
          <w:lang w:val="en-US"/>
        </w:rPr>
        <w:t>"The STS recommends that individuals who have received income from gambling on foreign websites obey the law"</w:t>
      </w:r>
      <w:r w:rsidR="003811E8" w:rsidRPr="00A05623">
        <w:rPr>
          <w:lang w:val="en-US"/>
        </w:rPr>
        <w:t>, 9.04.21</w:t>
      </w:r>
    </w:p>
    <w:p w14:paraId="52A1E257" w14:textId="2C38214D" w:rsidR="003811E8" w:rsidRPr="00A05623" w:rsidRDefault="00A05623" w:rsidP="00A05623">
      <w:pPr>
        <w:pStyle w:val="ac"/>
        <w:numPr>
          <w:ilvl w:val="0"/>
          <w:numId w:val="24"/>
        </w:numPr>
        <w:rPr>
          <w:lang w:val="en-US"/>
        </w:rPr>
      </w:pPr>
      <w:r w:rsidRPr="00A05623">
        <w:rPr>
          <w:lang w:val="en-US"/>
        </w:rPr>
        <w:t>National Lottery of Moldova</w:t>
      </w:r>
      <w:r w:rsidR="003811E8" w:rsidRPr="00A05623">
        <w:rPr>
          <w:lang w:val="en-US"/>
        </w:rPr>
        <w:t xml:space="preserve">. </w:t>
      </w:r>
      <w:hyperlink r:id="rId42" w:history="1">
        <w:r>
          <w:rPr>
            <w:rStyle w:val="ab"/>
            <w:lang w:val="en-US"/>
          </w:rPr>
          <w:t>Press</w:t>
        </w:r>
      </w:hyperlink>
      <w:r>
        <w:rPr>
          <w:rStyle w:val="ab"/>
          <w:lang w:val="en-US"/>
        </w:rPr>
        <w:t xml:space="preserve"> release</w:t>
      </w:r>
      <w:r w:rsidR="003811E8" w:rsidRPr="00A05623">
        <w:rPr>
          <w:lang w:val="en-US"/>
        </w:rPr>
        <w:t xml:space="preserve"> </w:t>
      </w:r>
      <w:r w:rsidRPr="000962F6">
        <w:rPr>
          <w:lang w:val="en-US"/>
        </w:rPr>
        <w:t xml:space="preserve">about financial results </w:t>
      </w:r>
      <w:r w:rsidR="003811E8" w:rsidRPr="00A05623">
        <w:rPr>
          <w:lang w:val="en-US"/>
        </w:rPr>
        <w:t xml:space="preserve">2021.  </w:t>
      </w:r>
    </w:p>
    <w:p w14:paraId="27750218" w14:textId="752D15BF" w:rsidR="003811E8" w:rsidRPr="00A05623" w:rsidRDefault="00A05623" w:rsidP="00A05623">
      <w:pPr>
        <w:pStyle w:val="ac"/>
        <w:numPr>
          <w:ilvl w:val="0"/>
          <w:numId w:val="24"/>
        </w:numPr>
        <w:rPr>
          <w:lang w:val="en-US"/>
        </w:rPr>
      </w:pPr>
      <w:r w:rsidRPr="00A05623">
        <w:rPr>
          <w:lang w:val="en-US"/>
        </w:rPr>
        <w:t>Ministry of Finance. Draft law on the State budget for 2022</w:t>
      </w:r>
      <w:r w:rsidR="003811E8" w:rsidRPr="00A05623">
        <w:rPr>
          <w:lang w:val="en-US"/>
        </w:rPr>
        <w:t xml:space="preserve">. </w:t>
      </w:r>
      <w:hyperlink r:id="rId43" w:history="1">
        <w:r w:rsidR="0077472E">
          <w:rPr>
            <w:rStyle w:val="ab"/>
            <w:lang w:val="en-US"/>
          </w:rPr>
          <w:t>Informational</w:t>
        </w:r>
      </w:hyperlink>
      <w:r w:rsidR="0077472E">
        <w:rPr>
          <w:rStyle w:val="ab"/>
          <w:lang w:val="en-US"/>
        </w:rPr>
        <w:t xml:space="preserve"> analysis</w:t>
      </w:r>
      <w:r w:rsidR="003811E8" w:rsidRPr="00A05623">
        <w:rPr>
          <w:lang w:val="en-US"/>
        </w:rPr>
        <w:t xml:space="preserve">. </w:t>
      </w:r>
      <w:r w:rsidRPr="00A05623">
        <w:rPr>
          <w:lang w:val="en-US"/>
        </w:rPr>
        <w:t>Note monitoring IS</w:t>
      </w:r>
      <w:r w:rsidR="003811E8" w:rsidRPr="00A05623">
        <w:rPr>
          <w:lang w:val="en-US"/>
        </w:rPr>
        <w:t xml:space="preserve">, </w:t>
      </w:r>
      <w:r>
        <w:rPr>
          <w:lang w:val="en-US"/>
        </w:rPr>
        <w:t>art</w:t>
      </w:r>
      <w:r w:rsidR="003811E8" w:rsidRPr="00A05623">
        <w:rPr>
          <w:lang w:val="en-US"/>
        </w:rPr>
        <w:t>.30</w:t>
      </w:r>
    </w:p>
    <w:p w14:paraId="4EDE0811" w14:textId="4F85AE40" w:rsidR="003811E8" w:rsidRPr="00A05623" w:rsidRDefault="00D255CF" w:rsidP="00A05623">
      <w:pPr>
        <w:pStyle w:val="ac"/>
        <w:numPr>
          <w:ilvl w:val="0"/>
          <w:numId w:val="24"/>
        </w:numPr>
        <w:rPr>
          <w:lang w:val="en-US"/>
        </w:rPr>
      </w:pPr>
      <w:hyperlink r:id="rId44" w:history="1">
        <w:r w:rsidR="00A05623">
          <w:rPr>
            <w:rStyle w:val="ab"/>
            <w:lang w:val="en-US"/>
          </w:rPr>
          <w:t>Press</w:t>
        </w:r>
      </w:hyperlink>
      <w:r w:rsidR="00A05623">
        <w:rPr>
          <w:rStyle w:val="ab"/>
          <w:lang w:val="en-US"/>
        </w:rPr>
        <w:t xml:space="preserve"> release</w:t>
      </w:r>
      <w:r w:rsidR="003811E8" w:rsidRPr="00A05623">
        <w:rPr>
          <w:lang w:val="en-US"/>
        </w:rPr>
        <w:t xml:space="preserve"> Legal Business Monitor </w:t>
      </w:r>
      <w:r w:rsidR="00A05623" w:rsidRPr="00A05623">
        <w:rPr>
          <w:lang w:val="en-US"/>
        </w:rPr>
        <w:t>"Moldova's Shadow Gambling Market"</w:t>
      </w:r>
      <w:r w:rsidR="003811E8" w:rsidRPr="00A05623">
        <w:rPr>
          <w:lang w:val="en-US"/>
        </w:rPr>
        <w:t>, 19.05.22</w:t>
      </w:r>
    </w:p>
    <w:p w14:paraId="36E85A9B" w14:textId="3796BC2A" w:rsidR="003811E8" w:rsidRPr="00A05623" w:rsidRDefault="00D255CF" w:rsidP="003811E8">
      <w:pPr>
        <w:pStyle w:val="ac"/>
        <w:numPr>
          <w:ilvl w:val="0"/>
          <w:numId w:val="24"/>
        </w:numPr>
        <w:rPr>
          <w:lang w:val="en-US"/>
        </w:rPr>
      </w:pPr>
      <w:hyperlink r:id="rId45" w:history="1">
        <w:r w:rsidR="00A05623">
          <w:rPr>
            <w:rStyle w:val="ab"/>
            <w:lang w:val="en-US"/>
          </w:rPr>
          <w:t>Tax</w:t>
        </w:r>
      </w:hyperlink>
      <w:r w:rsidR="00A05623" w:rsidRPr="00A05623">
        <w:rPr>
          <w:rStyle w:val="ab"/>
          <w:lang w:val="en-US"/>
        </w:rPr>
        <w:t xml:space="preserve"> </w:t>
      </w:r>
      <w:r w:rsidR="00A05623">
        <w:rPr>
          <w:rStyle w:val="ab"/>
          <w:lang w:val="en-US"/>
        </w:rPr>
        <w:t>Code</w:t>
      </w:r>
      <w:r w:rsidR="003811E8" w:rsidRPr="00A05623">
        <w:rPr>
          <w:lang w:val="en-US"/>
        </w:rPr>
        <w:t xml:space="preserve"> </w:t>
      </w:r>
      <w:r w:rsidR="00A05623">
        <w:rPr>
          <w:lang w:val="en-US"/>
        </w:rPr>
        <w:t>RM</w:t>
      </w:r>
      <w:r w:rsidR="003811E8" w:rsidRPr="00A05623">
        <w:rPr>
          <w:lang w:val="en-US"/>
        </w:rPr>
        <w:t xml:space="preserve">, </w:t>
      </w:r>
      <w:r w:rsidR="00A05623">
        <w:rPr>
          <w:lang w:val="en-US"/>
        </w:rPr>
        <w:t>interred in force</w:t>
      </w:r>
      <w:r w:rsidR="003811E8" w:rsidRPr="00A05623">
        <w:rPr>
          <w:lang w:val="en-US"/>
        </w:rPr>
        <w:t xml:space="preserve"> 01.01.22, </w:t>
      </w:r>
      <w:r w:rsidR="00A05623">
        <w:rPr>
          <w:lang w:val="en-US"/>
        </w:rPr>
        <w:t>art</w:t>
      </w:r>
      <w:r w:rsidR="003811E8" w:rsidRPr="00A05623">
        <w:rPr>
          <w:lang w:val="en-US"/>
        </w:rPr>
        <w:t xml:space="preserve">.12 </w:t>
      </w:r>
      <w:r w:rsidR="00A05623">
        <w:rPr>
          <w:lang w:val="en-US"/>
        </w:rPr>
        <w:t>par</w:t>
      </w:r>
      <w:r w:rsidR="003811E8" w:rsidRPr="00A05623">
        <w:rPr>
          <w:lang w:val="en-US"/>
        </w:rPr>
        <w:t xml:space="preserve">.14 </w:t>
      </w:r>
    </w:p>
    <w:p w14:paraId="0AE8AB67" w14:textId="6F4FC5A2" w:rsidR="003811E8" w:rsidRPr="00A05623" w:rsidRDefault="00D255CF" w:rsidP="00A05623">
      <w:pPr>
        <w:pStyle w:val="ac"/>
        <w:numPr>
          <w:ilvl w:val="0"/>
          <w:numId w:val="24"/>
        </w:numPr>
        <w:rPr>
          <w:lang w:val="en-US"/>
        </w:rPr>
      </w:pPr>
      <w:hyperlink r:id="rId46" w:history="1">
        <w:r w:rsidR="00A05623">
          <w:rPr>
            <w:rStyle w:val="ab"/>
            <w:lang w:val="en-US"/>
          </w:rPr>
          <w:t>Law</w:t>
        </w:r>
        <w:r w:rsidR="003811E8" w:rsidRPr="00A05623">
          <w:rPr>
            <w:rStyle w:val="ab"/>
            <w:lang w:val="en-US"/>
          </w:rPr>
          <w:t xml:space="preserve"> №291</w:t>
        </w:r>
      </w:hyperlink>
      <w:r w:rsidR="003811E8" w:rsidRPr="00A05623">
        <w:rPr>
          <w:lang w:val="en-US"/>
        </w:rPr>
        <w:t xml:space="preserve"> </w:t>
      </w:r>
      <w:r w:rsidR="00A05623" w:rsidRPr="00A05623">
        <w:rPr>
          <w:lang w:val="en-US"/>
        </w:rPr>
        <w:t xml:space="preserve">on the organization and conduct of gambling, entered into force </w:t>
      </w:r>
      <w:r w:rsidR="003811E8" w:rsidRPr="00A05623">
        <w:rPr>
          <w:lang w:val="en-US"/>
        </w:rPr>
        <w:t>01.01.22</w:t>
      </w:r>
    </w:p>
    <w:p w14:paraId="1B043FA6" w14:textId="6B47FFEB" w:rsidR="003811E8" w:rsidRPr="00A05623" w:rsidRDefault="00D255CF" w:rsidP="00A05623">
      <w:pPr>
        <w:pStyle w:val="ac"/>
        <w:numPr>
          <w:ilvl w:val="0"/>
          <w:numId w:val="24"/>
        </w:numPr>
        <w:rPr>
          <w:lang w:val="en-US"/>
        </w:rPr>
      </w:pPr>
      <w:r>
        <w:fldChar w:fldCharType="begin"/>
      </w:r>
      <w:r w:rsidRPr="004A15FB">
        <w:rPr>
          <w:lang w:val="en-US"/>
        </w:rPr>
        <w:instrText>HYPERLINK "https://www.parlament.md/LegislationDocument.aspx?Id=0690e465-bb3c-49b2-9bd4-743da012fd07"</w:instrText>
      </w:r>
      <w:r>
        <w:fldChar w:fldCharType="separate"/>
      </w:r>
      <w:r w:rsidR="00A05623">
        <w:rPr>
          <w:rStyle w:val="ab"/>
          <w:lang w:val="en-US"/>
        </w:rPr>
        <w:t>Effect</w:t>
      </w:r>
      <w:r>
        <w:rPr>
          <w:rStyle w:val="ab"/>
          <w:lang w:val="en-US"/>
        </w:rPr>
        <w:fldChar w:fldCharType="end"/>
      </w:r>
      <w:r w:rsidR="00A05623" w:rsidRPr="00A05623">
        <w:rPr>
          <w:rStyle w:val="ab"/>
          <w:lang w:val="en-US"/>
        </w:rPr>
        <w:t xml:space="preserve"> analysis </w:t>
      </w:r>
      <w:r w:rsidR="00A05623" w:rsidRPr="00971544">
        <w:rPr>
          <w:rStyle w:val="ab"/>
          <w:color w:val="000000" w:themeColor="text1"/>
          <w:u w:val="none"/>
          <w:lang w:val="en-US"/>
        </w:rPr>
        <w:t xml:space="preserve">of changes in the Law on the organization and conduct of gambling, made by the author of the draft amendments </w:t>
      </w:r>
      <w:proofErr w:type="spellStart"/>
      <w:proofErr w:type="gramStart"/>
      <w:r w:rsidR="00A05623" w:rsidRPr="00971544">
        <w:rPr>
          <w:rStyle w:val="ab"/>
          <w:color w:val="000000" w:themeColor="text1"/>
          <w:u w:val="none"/>
          <w:lang w:val="en-US"/>
        </w:rPr>
        <w:t>D.Alaiba</w:t>
      </w:r>
      <w:proofErr w:type="spellEnd"/>
      <w:proofErr w:type="gramEnd"/>
      <w:r w:rsidR="003811E8" w:rsidRPr="00A05623">
        <w:rPr>
          <w:lang w:val="en-US"/>
        </w:rPr>
        <w:t>, 6.09.21</w:t>
      </w:r>
    </w:p>
    <w:p w14:paraId="6FE6795B" w14:textId="5FC27CBC" w:rsidR="00C3159C" w:rsidRPr="00A05623" w:rsidRDefault="00D255CF" w:rsidP="00A05623">
      <w:pPr>
        <w:pStyle w:val="ac"/>
        <w:numPr>
          <w:ilvl w:val="0"/>
          <w:numId w:val="24"/>
        </w:numPr>
        <w:rPr>
          <w:lang w:val="en-US"/>
        </w:rPr>
      </w:pPr>
      <w:hyperlink r:id="rId47" w:history="1">
        <w:r w:rsidR="00A05623">
          <w:rPr>
            <w:rStyle w:val="ab"/>
            <w:lang w:val="en-US"/>
          </w:rPr>
          <w:t>Results</w:t>
        </w:r>
      </w:hyperlink>
      <w:r w:rsidR="00C3159C" w:rsidRPr="00A05623">
        <w:rPr>
          <w:lang w:val="en-US"/>
        </w:rPr>
        <w:t xml:space="preserve"> </w:t>
      </w:r>
      <w:r w:rsidR="00A05623" w:rsidRPr="00A05623">
        <w:rPr>
          <w:lang w:val="en-US"/>
        </w:rPr>
        <w:t>of sociological survey "Perception of lotteries and sports betting by citizens of the Republic of Moldova", April 2022"</w:t>
      </w:r>
      <w:r w:rsidR="00C3159C" w:rsidRPr="00A05623">
        <w:rPr>
          <w:lang w:val="en-US"/>
        </w:rPr>
        <w:t>.</w:t>
      </w:r>
    </w:p>
    <w:p w14:paraId="0D0A83BF" w14:textId="5093478D" w:rsidR="003811E8" w:rsidRPr="00A05623" w:rsidRDefault="00D255CF" w:rsidP="00A05623">
      <w:pPr>
        <w:pStyle w:val="ac"/>
        <w:numPr>
          <w:ilvl w:val="0"/>
          <w:numId w:val="24"/>
        </w:numPr>
        <w:rPr>
          <w:lang w:val="en-US"/>
        </w:rPr>
      </w:pPr>
      <w:hyperlink r:id="rId48" w:history="1">
        <w:r w:rsidR="00A05623">
          <w:rPr>
            <w:rStyle w:val="ab"/>
            <w:lang w:val="en-US"/>
          </w:rPr>
          <w:t>Recommendation</w:t>
        </w:r>
      </w:hyperlink>
      <w:r w:rsidR="003811E8" w:rsidRPr="00A05623">
        <w:rPr>
          <w:lang w:val="en-US"/>
        </w:rPr>
        <w:t xml:space="preserve"> </w:t>
      </w:r>
      <w:r w:rsidR="00A05623" w:rsidRPr="00A05623">
        <w:rPr>
          <w:lang w:val="en-US"/>
        </w:rPr>
        <w:t>The European Commission on the principles of protection of consumers and users of online gambling, as well as on restrictions on access of minors to online gambling</w:t>
      </w:r>
      <w:r w:rsidR="003811E8" w:rsidRPr="00A05623">
        <w:rPr>
          <w:lang w:val="en-US"/>
        </w:rPr>
        <w:t>, 14.06.14</w:t>
      </w:r>
    </w:p>
    <w:p w14:paraId="676CF1F4" w14:textId="686D7C48" w:rsidR="003811E8" w:rsidRPr="00A05623" w:rsidRDefault="00D255CF" w:rsidP="00A05623">
      <w:pPr>
        <w:pStyle w:val="ac"/>
        <w:numPr>
          <w:ilvl w:val="0"/>
          <w:numId w:val="24"/>
        </w:numPr>
        <w:rPr>
          <w:lang w:val="en-US"/>
        </w:rPr>
      </w:pPr>
      <w:hyperlink r:id="rId49" w:history="1">
        <w:r w:rsidR="00A05623">
          <w:rPr>
            <w:rStyle w:val="ab"/>
            <w:lang w:val="en-US"/>
          </w:rPr>
          <w:t>Conclusion</w:t>
        </w:r>
      </w:hyperlink>
      <w:r w:rsidR="003811E8" w:rsidRPr="00A05623">
        <w:rPr>
          <w:lang w:val="en-US"/>
        </w:rPr>
        <w:t xml:space="preserve"> </w:t>
      </w:r>
      <w:r w:rsidR="00A05623" w:rsidRPr="00A05623">
        <w:rPr>
          <w:lang w:val="en-US"/>
        </w:rPr>
        <w:t>The General Legal Department of the Parliament of the Republic of Moldova to the draft law on amendments and additions to the Gambling Law</w:t>
      </w:r>
      <w:r w:rsidR="003811E8" w:rsidRPr="00A05623">
        <w:rPr>
          <w:lang w:val="en-US"/>
        </w:rPr>
        <w:t xml:space="preserve">, 24.09.21, </w:t>
      </w:r>
      <w:r w:rsidR="00A05623">
        <w:rPr>
          <w:lang w:val="en-US"/>
        </w:rPr>
        <w:t>art</w:t>
      </w:r>
      <w:r w:rsidR="003811E8" w:rsidRPr="00A05623">
        <w:rPr>
          <w:lang w:val="en-US"/>
        </w:rPr>
        <w:t>.2</w:t>
      </w:r>
    </w:p>
    <w:p w14:paraId="598B06FD" w14:textId="4201B6AD" w:rsidR="003811E8" w:rsidRPr="000962F6" w:rsidRDefault="00D255CF" w:rsidP="000962F6">
      <w:pPr>
        <w:pStyle w:val="ac"/>
        <w:numPr>
          <w:ilvl w:val="0"/>
          <w:numId w:val="24"/>
        </w:numPr>
        <w:rPr>
          <w:lang w:val="en-US"/>
        </w:rPr>
      </w:pPr>
      <w:hyperlink r:id="rId50" w:history="1">
        <w:r w:rsidR="000962F6">
          <w:rPr>
            <w:rStyle w:val="ab"/>
            <w:lang w:val="en-US"/>
          </w:rPr>
          <w:t>Decision</w:t>
        </w:r>
      </w:hyperlink>
      <w:r w:rsidR="000962F6" w:rsidRPr="000962F6">
        <w:rPr>
          <w:rStyle w:val="ab"/>
          <w:lang w:val="en-US"/>
        </w:rPr>
        <w:t xml:space="preserve"> </w:t>
      </w:r>
      <w:r w:rsidR="000962F6">
        <w:rPr>
          <w:rStyle w:val="ab"/>
          <w:lang w:val="en-US"/>
        </w:rPr>
        <w:t>of</w:t>
      </w:r>
      <w:r w:rsidR="000962F6" w:rsidRPr="000962F6">
        <w:rPr>
          <w:rStyle w:val="ab"/>
          <w:lang w:val="en-US"/>
        </w:rPr>
        <w:t xml:space="preserve"> </w:t>
      </w:r>
      <w:r w:rsidR="000962F6">
        <w:rPr>
          <w:rStyle w:val="ab"/>
          <w:lang w:val="en-US"/>
        </w:rPr>
        <w:t>government</w:t>
      </w:r>
      <w:r w:rsidR="003811E8" w:rsidRPr="000962F6">
        <w:rPr>
          <w:lang w:val="en-US"/>
        </w:rPr>
        <w:t xml:space="preserve"> </w:t>
      </w:r>
      <w:r w:rsidR="000962F6">
        <w:rPr>
          <w:lang w:val="en-US"/>
        </w:rPr>
        <w:t>RM</w:t>
      </w:r>
      <w:r w:rsidR="003811E8" w:rsidRPr="000962F6">
        <w:rPr>
          <w:lang w:val="en-US"/>
        </w:rPr>
        <w:t xml:space="preserve"> №327 </w:t>
      </w:r>
      <w:r w:rsidR="000962F6">
        <w:rPr>
          <w:lang w:val="en-US"/>
        </w:rPr>
        <w:t>from</w:t>
      </w:r>
      <w:r w:rsidR="003811E8" w:rsidRPr="000962F6">
        <w:rPr>
          <w:lang w:val="en-US"/>
        </w:rPr>
        <w:t xml:space="preserve"> 10.11.21 </w:t>
      </w:r>
      <w:r w:rsidR="000962F6" w:rsidRPr="000962F6">
        <w:rPr>
          <w:lang w:val="en-US"/>
        </w:rPr>
        <w:t>on approval of the Conclusion to the draft law on amendments and additions to the Gambling Law</w:t>
      </w:r>
    </w:p>
    <w:p w14:paraId="45980096" w14:textId="6A382A73" w:rsidR="003811E8" w:rsidRPr="000962F6" w:rsidRDefault="000962F6" w:rsidP="000962F6">
      <w:pPr>
        <w:pStyle w:val="ac"/>
        <w:numPr>
          <w:ilvl w:val="0"/>
          <w:numId w:val="24"/>
        </w:numPr>
        <w:rPr>
          <w:lang w:val="en-US"/>
        </w:rPr>
      </w:pPr>
      <w:r w:rsidRPr="000962F6">
        <w:rPr>
          <w:lang w:val="en-US"/>
        </w:rPr>
        <w:t xml:space="preserve">Parliament of </w:t>
      </w:r>
      <w:r>
        <w:rPr>
          <w:lang w:val="en-US"/>
        </w:rPr>
        <w:t>RM</w:t>
      </w:r>
      <w:r w:rsidR="003811E8" w:rsidRPr="000962F6">
        <w:rPr>
          <w:lang w:val="en-US"/>
        </w:rPr>
        <w:t xml:space="preserve">, </w:t>
      </w:r>
      <w:hyperlink r:id="rId51" w:history="1">
        <w:r>
          <w:rPr>
            <w:rStyle w:val="ab"/>
            <w:lang w:val="en-US"/>
          </w:rPr>
          <w:t>initiation</w:t>
        </w:r>
      </w:hyperlink>
      <w:r w:rsidRPr="000962F6">
        <w:rPr>
          <w:rStyle w:val="ab"/>
          <w:lang w:val="en-US"/>
        </w:rPr>
        <w:t xml:space="preserve"> </w:t>
      </w:r>
      <w:r>
        <w:rPr>
          <w:rStyle w:val="ab"/>
          <w:lang w:val="en-US"/>
        </w:rPr>
        <w:t>history</w:t>
      </w:r>
      <w:r w:rsidR="003811E8" w:rsidRPr="000962F6">
        <w:rPr>
          <w:lang w:val="en-US"/>
        </w:rPr>
        <w:t xml:space="preserve">, </w:t>
      </w:r>
      <w:r w:rsidRPr="000962F6">
        <w:rPr>
          <w:lang w:val="en-US"/>
        </w:rPr>
        <w:t>consideration and adoption of amendments to the Gambling Law</w:t>
      </w:r>
    </w:p>
    <w:p w14:paraId="735B4AD0" w14:textId="19C1F2C3" w:rsidR="003811E8" w:rsidRPr="000962F6" w:rsidRDefault="000962F6" w:rsidP="000962F6">
      <w:pPr>
        <w:pStyle w:val="ac"/>
        <w:numPr>
          <w:ilvl w:val="0"/>
          <w:numId w:val="24"/>
        </w:numPr>
        <w:rPr>
          <w:lang w:val="en-US"/>
        </w:rPr>
      </w:pPr>
      <w:r w:rsidRPr="000962F6">
        <w:rPr>
          <w:lang w:val="en-US"/>
        </w:rPr>
        <w:t>Ministry of Finance</w:t>
      </w:r>
      <w:r w:rsidR="003811E8" w:rsidRPr="000962F6">
        <w:rPr>
          <w:lang w:val="en-US"/>
        </w:rPr>
        <w:t xml:space="preserve">. </w:t>
      </w:r>
      <w:hyperlink r:id="rId52" w:history="1">
        <w:r>
          <w:rPr>
            <w:rStyle w:val="ab"/>
            <w:lang w:val="en-US"/>
          </w:rPr>
          <w:t>Draft</w:t>
        </w:r>
      </w:hyperlink>
      <w:r>
        <w:rPr>
          <w:rStyle w:val="ab"/>
          <w:lang w:val="en-US"/>
        </w:rPr>
        <w:t xml:space="preserve"> law</w:t>
      </w:r>
      <w:r w:rsidR="003811E8" w:rsidRPr="000962F6">
        <w:rPr>
          <w:lang w:val="en-US"/>
        </w:rPr>
        <w:t xml:space="preserve"> </w:t>
      </w:r>
      <w:r w:rsidRPr="000962F6">
        <w:rPr>
          <w:lang w:val="en-US"/>
        </w:rPr>
        <w:t>about the state budget for</w:t>
      </w:r>
      <w:r w:rsidR="003811E8" w:rsidRPr="000962F6">
        <w:rPr>
          <w:lang w:val="en-US"/>
        </w:rPr>
        <w:t xml:space="preserve"> 2022. </w:t>
      </w:r>
      <w:r w:rsidRPr="000962F6">
        <w:rPr>
          <w:lang w:val="en-US"/>
        </w:rPr>
        <w:t>Note on fiscal risks</w:t>
      </w:r>
      <w:r w:rsidR="003811E8" w:rsidRPr="000962F6">
        <w:rPr>
          <w:lang w:val="en-US"/>
        </w:rPr>
        <w:t xml:space="preserve"> 2021, </w:t>
      </w:r>
      <w:r>
        <w:rPr>
          <w:lang w:val="en-US"/>
        </w:rPr>
        <w:t xml:space="preserve">page </w:t>
      </w:r>
      <w:r w:rsidR="003811E8" w:rsidRPr="000962F6">
        <w:rPr>
          <w:lang w:val="en-US"/>
        </w:rPr>
        <w:t>52</w:t>
      </w:r>
    </w:p>
    <w:p w14:paraId="105202FA" w14:textId="23248B8B" w:rsidR="003811E8" w:rsidRPr="000962F6" w:rsidRDefault="00D255CF" w:rsidP="000962F6">
      <w:pPr>
        <w:pStyle w:val="ac"/>
        <w:numPr>
          <w:ilvl w:val="0"/>
          <w:numId w:val="24"/>
        </w:numPr>
        <w:rPr>
          <w:lang w:val="en-US"/>
        </w:rPr>
      </w:pPr>
      <w:hyperlink r:id="rId53" w:history="1">
        <w:r w:rsidR="003811E8" w:rsidRPr="000962F6">
          <w:rPr>
            <w:rStyle w:val="ab"/>
            <w:lang w:val="en-US"/>
          </w:rPr>
          <w:t>top100bookmakers.com</w:t>
        </w:r>
      </w:hyperlink>
      <w:r w:rsidR="003811E8" w:rsidRPr="000962F6">
        <w:rPr>
          <w:lang w:val="en-US"/>
        </w:rPr>
        <w:t xml:space="preserve"> </w:t>
      </w:r>
      <w:r w:rsidR="000962F6" w:rsidRPr="000962F6">
        <w:rPr>
          <w:lang w:val="en-US"/>
        </w:rPr>
        <w:t xml:space="preserve">It has been in existence since 2006, and the portal relies on Google Analytics and </w:t>
      </w:r>
      <w:proofErr w:type="spellStart"/>
      <w:r w:rsidR="000962F6" w:rsidRPr="000962F6">
        <w:rPr>
          <w:lang w:val="en-US"/>
        </w:rPr>
        <w:t>StatCounter</w:t>
      </w:r>
      <w:proofErr w:type="spellEnd"/>
      <w:r w:rsidR="000962F6" w:rsidRPr="000962F6">
        <w:rPr>
          <w:lang w:val="en-US"/>
        </w:rPr>
        <w:t xml:space="preserve"> data in its monthly global statistics</w:t>
      </w:r>
      <w:r w:rsidR="003811E8" w:rsidRPr="000962F6">
        <w:rPr>
          <w:lang w:val="en-US"/>
        </w:rPr>
        <w:t>.</w:t>
      </w:r>
    </w:p>
    <w:p w14:paraId="3548FC93" w14:textId="5E5C99EA" w:rsidR="003811E8" w:rsidRPr="000962F6" w:rsidRDefault="000962F6" w:rsidP="000962F6">
      <w:pPr>
        <w:pStyle w:val="ac"/>
        <w:numPr>
          <w:ilvl w:val="0"/>
          <w:numId w:val="24"/>
        </w:numPr>
        <w:rPr>
          <w:lang w:val="en-US"/>
        </w:rPr>
      </w:pPr>
      <w:r w:rsidRPr="000962F6">
        <w:rPr>
          <w:lang w:val="en-US"/>
        </w:rPr>
        <w:t>Money Laundering Prevention and Control Service of the Republic of Moldova</w:t>
      </w:r>
      <w:r w:rsidR="003811E8" w:rsidRPr="000962F6">
        <w:rPr>
          <w:lang w:val="en-US"/>
        </w:rPr>
        <w:t xml:space="preserve">, </w:t>
      </w:r>
      <w:hyperlink r:id="rId54" w:history="1">
        <w:r>
          <w:rPr>
            <w:rStyle w:val="ab"/>
            <w:lang w:val="en-US"/>
          </w:rPr>
          <w:t>Report</w:t>
        </w:r>
      </w:hyperlink>
      <w:r w:rsidR="003811E8" w:rsidRPr="000962F6">
        <w:rPr>
          <w:lang w:val="en-US"/>
        </w:rPr>
        <w:t xml:space="preserve"> </w:t>
      </w:r>
      <w:r w:rsidRPr="000962F6">
        <w:rPr>
          <w:lang w:val="en-US"/>
        </w:rPr>
        <w:t>on the development of national risks in the field of money laundering and terrorist financing</w:t>
      </w:r>
      <w:r w:rsidR="003811E8" w:rsidRPr="000962F6">
        <w:rPr>
          <w:lang w:val="en-US"/>
        </w:rPr>
        <w:t xml:space="preserve">, </w:t>
      </w:r>
      <w:r>
        <w:rPr>
          <w:lang w:val="en-US"/>
        </w:rPr>
        <w:t xml:space="preserve">page </w:t>
      </w:r>
      <w:r w:rsidR="003811E8" w:rsidRPr="000962F6">
        <w:rPr>
          <w:lang w:val="en-US"/>
        </w:rPr>
        <w:t>147-148</w:t>
      </w:r>
    </w:p>
    <w:p w14:paraId="4C0E5F61" w14:textId="78ED95C5" w:rsidR="003811E8" w:rsidRPr="000962F6" w:rsidRDefault="000962F6" w:rsidP="000962F6">
      <w:pPr>
        <w:pStyle w:val="ac"/>
        <w:numPr>
          <w:ilvl w:val="0"/>
          <w:numId w:val="24"/>
        </w:numPr>
        <w:rPr>
          <w:lang w:val="en-US"/>
        </w:rPr>
      </w:pPr>
      <w:r w:rsidRPr="000962F6">
        <w:rPr>
          <w:lang w:val="en-US"/>
        </w:rPr>
        <w:t>"National Lottery of Moldova"</w:t>
      </w:r>
      <w:r w:rsidR="003811E8" w:rsidRPr="000962F6">
        <w:rPr>
          <w:lang w:val="en-US"/>
        </w:rPr>
        <w:t xml:space="preserve">, </w:t>
      </w:r>
      <w:hyperlink r:id="rId55" w:history="1">
        <w:r>
          <w:rPr>
            <w:rStyle w:val="ab"/>
            <w:lang w:val="en-US"/>
          </w:rPr>
          <w:t>press</w:t>
        </w:r>
      </w:hyperlink>
      <w:r>
        <w:rPr>
          <w:rStyle w:val="ab"/>
          <w:lang w:val="en-US"/>
        </w:rPr>
        <w:t xml:space="preserve"> release</w:t>
      </w:r>
      <w:r w:rsidR="003811E8" w:rsidRPr="000962F6">
        <w:rPr>
          <w:lang w:val="en-US"/>
        </w:rPr>
        <w:t>, 14.01.2022</w:t>
      </w:r>
    </w:p>
    <w:p w14:paraId="5E6DED1E" w14:textId="0C6FC894" w:rsidR="003811E8" w:rsidRPr="000835CB" w:rsidRDefault="00D255CF" w:rsidP="000835CB">
      <w:pPr>
        <w:pStyle w:val="ac"/>
        <w:numPr>
          <w:ilvl w:val="0"/>
          <w:numId w:val="24"/>
        </w:numPr>
        <w:rPr>
          <w:lang w:val="en-US"/>
        </w:rPr>
      </w:pPr>
      <w:hyperlink r:id="rId56" w:history="1">
        <w:r w:rsidR="00FD1FC2">
          <w:rPr>
            <w:rStyle w:val="ab"/>
            <w:lang w:val="en-US"/>
          </w:rPr>
          <w:t>W</w:t>
        </w:r>
        <w:r w:rsidR="000962F6">
          <w:rPr>
            <w:rStyle w:val="ab"/>
            <w:lang w:val="en-US"/>
          </w:rPr>
          <w:t>e</w:t>
        </w:r>
      </w:hyperlink>
      <w:r w:rsidR="000835CB">
        <w:rPr>
          <w:rStyle w:val="ab"/>
          <w:lang w:val="en-US"/>
        </w:rPr>
        <w:t>bsite</w:t>
      </w:r>
      <w:r w:rsidR="003811E8" w:rsidRPr="000835CB">
        <w:rPr>
          <w:lang w:val="en-US"/>
        </w:rPr>
        <w:t xml:space="preserve"> </w:t>
      </w:r>
      <w:r w:rsidR="000835CB" w:rsidRPr="000835CB">
        <w:rPr>
          <w:lang w:val="en-US"/>
        </w:rPr>
        <w:t>Moldova-1 public TV channel, news release 5.04.22, heading "Sport"</w:t>
      </w:r>
    </w:p>
    <w:p w14:paraId="3A2E92C8" w14:textId="47AEEAF6" w:rsidR="003811E8" w:rsidRPr="000835CB" w:rsidRDefault="00D255CF" w:rsidP="000835CB">
      <w:pPr>
        <w:pStyle w:val="ac"/>
        <w:numPr>
          <w:ilvl w:val="0"/>
          <w:numId w:val="24"/>
        </w:numPr>
        <w:rPr>
          <w:lang w:val="en-US"/>
        </w:rPr>
      </w:pPr>
      <w:hyperlink r:id="rId57" w:history="1">
        <w:r w:rsidR="000835CB">
          <w:rPr>
            <w:rStyle w:val="ab"/>
            <w:lang w:val="en-US"/>
          </w:rPr>
          <w:t>Russian</w:t>
        </w:r>
        <w:r w:rsidR="000835CB" w:rsidRPr="000835CB">
          <w:rPr>
            <w:rStyle w:val="ab"/>
            <w:lang w:val="en-US"/>
          </w:rPr>
          <w:t xml:space="preserve"> </w:t>
        </w:r>
        <w:r w:rsidR="000835CB">
          <w:rPr>
            <w:rStyle w:val="ab"/>
            <w:lang w:val="en-US"/>
          </w:rPr>
          <w:t>economic</w:t>
        </w:r>
        <w:r w:rsidR="000835CB" w:rsidRPr="000835CB">
          <w:rPr>
            <w:rStyle w:val="ab"/>
            <w:lang w:val="en-US"/>
          </w:rPr>
          <w:t xml:space="preserve"> </w:t>
        </w:r>
        <w:r w:rsidR="000835CB">
          <w:rPr>
            <w:rStyle w:val="ab"/>
            <w:lang w:val="en-US"/>
          </w:rPr>
          <w:t>media “RBC”</w:t>
        </w:r>
        <w:r w:rsidR="003811E8" w:rsidRPr="000835CB">
          <w:rPr>
            <w:rStyle w:val="ab"/>
            <w:lang w:val="en-US"/>
          </w:rPr>
          <w:t>.</w:t>
        </w:r>
      </w:hyperlink>
      <w:r w:rsidR="003811E8" w:rsidRPr="000835CB">
        <w:rPr>
          <w:lang w:val="en-US"/>
        </w:rPr>
        <w:t xml:space="preserve"> </w:t>
      </w:r>
      <w:r w:rsidR="000835CB" w:rsidRPr="000835CB">
        <w:rPr>
          <w:lang w:val="en-US"/>
        </w:rPr>
        <w:t>National rating of bookmakers 2021</w:t>
      </w:r>
    </w:p>
    <w:p w14:paraId="27C1D84D" w14:textId="1AFCE65F" w:rsidR="003811E8" w:rsidRDefault="00D255CF" w:rsidP="000835CB">
      <w:pPr>
        <w:pStyle w:val="ac"/>
        <w:numPr>
          <w:ilvl w:val="0"/>
          <w:numId w:val="24"/>
        </w:numPr>
      </w:pPr>
      <w:hyperlink r:id="rId58" w:history="1">
        <w:r w:rsidR="000835CB">
          <w:rPr>
            <w:rStyle w:val="ab"/>
            <w:lang w:val="en-US"/>
          </w:rPr>
          <w:t>Bookmakers</w:t>
        </w:r>
      </w:hyperlink>
      <w:r w:rsidR="000835CB">
        <w:rPr>
          <w:rStyle w:val="ab"/>
          <w:lang w:val="en-US"/>
        </w:rPr>
        <w:t xml:space="preserve"> </w:t>
      </w:r>
      <w:proofErr w:type="spellStart"/>
      <w:r w:rsidR="000835CB">
        <w:rPr>
          <w:rStyle w:val="ab"/>
          <w:lang w:val="en-US"/>
        </w:rPr>
        <w:t>raiting</w:t>
      </w:r>
      <w:proofErr w:type="spellEnd"/>
      <w:r w:rsidR="003811E8" w:rsidRPr="000835CB">
        <w:rPr>
          <w:lang w:val="en-US"/>
        </w:rPr>
        <w:t xml:space="preserve">. </w:t>
      </w:r>
      <w:proofErr w:type="spellStart"/>
      <w:r w:rsidR="000835CB" w:rsidRPr="000835CB">
        <w:t>Zenitbet</w:t>
      </w:r>
      <w:proofErr w:type="spellEnd"/>
      <w:r w:rsidR="000835CB" w:rsidRPr="000835CB">
        <w:t xml:space="preserve"> </w:t>
      </w:r>
      <w:proofErr w:type="spellStart"/>
      <w:r w:rsidR="000835CB" w:rsidRPr="000835CB">
        <w:t>Bookmaker</w:t>
      </w:r>
      <w:proofErr w:type="spellEnd"/>
      <w:r w:rsidR="000835CB" w:rsidRPr="000835CB">
        <w:t xml:space="preserve"> Review</w:t>
      </w:r>
    </w:p>
    <w:p w14:paraId="5293CD0D" w14:textId="37671F6C" w:rsidR="003811E8" w:rsidRPr="000835CB" w:rsidRDefault="00D255CF" w:rsidP="003811E8">
      <w:pPr>
        <w:pStyle w:val="ac"/>
        <w:numPr>
          <w:ilvl w:val="0"/>
          <w:numId w:val="24"/>
        </w:numPr>
        <w:rPr>
          <w:lang w:val="en-US"/>
        </w:rPr>
      </w:pPr>
      <w:hyperlink r:id="rId59" w:history="1">
        <w:r w:rsidR="000835CB">
          <w:rPr>
            <w:rStyle w:val="ab"/>
            <w:lang w:val="en-US"/>
          </w:rPr>
          <w:t>Bookmakers</w:t>
        </w:r>
      </w:hyperlink>
      <w:r w:rsidR="000835CB">
        <w:rPr>
          <w:rStyle w:val="ab"/>
          <w:lang w:val="en-US"/>
        </w:rPr>
        <w:t xml:space="preserve"> </w:t>
      </w:r>
      <w:proofErr w:type="spellStart"/>
      <w:r w:rsidR="000835CB">
        <w:rPr>
          <w:rStyle w:val="ab"/>
          <w:lang w:val="en-US"/>
        </w:rPr>
        <w:t>rewiev</w:t>
      </w:r>
      <w:proofErr w:type="spellEnd"/>
      <w:r w:rsidR="003811E8" w:rsidRPr="000835CB">
        <w:rPr>
          <w:lang w:val="en-US"/>
        </w:rPr>
        <w:t>. 1Bet</w:t>
      </w:r>
      <w:r w:rsidR="000835CB">
        <w:rPr>
          <w:lang w:val="en-US"/>
        </w:rPr>
        <w:t xml:space="preserve"> </w:t>
      </w:r>
      <w:r w:rsidR="000835CB" w:rsidRPr="000835CB">
        <w:rPr>
          <w:lang w:val="en-US"/>
        </w:rPr>
        <w:t>Bookmaker Review</w:t>
      </w:r>
    </w:p>
    <w:p w14:paraId="0B2E45B7" w14:textId="5B6EE0F1" w:rsidR="003811E8" w:rsidRPr="000835CB" w:rsidRDefault="003811E8" w:rsidP="000835CB">
      <w:pPr>
        <w:pStyle w:val="ac"/>
        <w:numPr>
          <w:ilvl w:val="0"/>
          <w:numId w:val="24"/>
        </w:numPr>
        <w:rPr>
          <w:lang w:val="en-US"/>
        </w:rPr>
      </w:pPr>
      <w:r w:rsidRPr="007C2E67">
        <w:rPr>
          <w:lang w:val="en-US"/>
        </w:rPr>
        <w:t>Forbes-</w:t>
      </w:r>
      <w:r w:rsidR="000835CB">
        <w:rPr>
          <w:lang w:val="en-US"/>
        </w:rPr>
        <w:t>Russia</w:t>
      </w:r>
      <w:r w:rsidRPr="007C2E67">
        <w:rPr>
          <w:lang w:val="en-US"/>
        </w:rPr>
        <w:t xml:space="preserve">. </w:t>
      </w:r>
      <w:hyperlink r:id="rId60" w:history="1">
        <w:r w:rsidR="000835CB">
          <w:rPr>
            <w:rStyle w:val="ab"/>
            <w:lang w:val="en-US"/>
          </w:rPr>
          <w:t>Article</w:t>
        </w:r>
      </w:hyperlink>
      <w:r w:rsidRPr="000835CB">
        <w:rPr>
          <w:lang w:val="en-US"/>
        </w:rPr>
        <w:t xml:space="preserve"> </w:t>
      </w:r>
      <w:r w:rsidR="000835CB" w:rsidRPr="000835CB">
        <w:rPr>
          <w:lang w:val="en-US"/>
        </w:rPr>
        <w:t>"Betting on white: the first rating of Russian bookmakers Forbes"</w:t>
      </w:r>
    </w:p>
    <w:p w14:paraId="093536BB" w14:textId="3490D8BA" w:rsidR="003811E8" w:rsidRPr="000835CB" w:rsidRDefault="00D255CF" w:rsidP="003811E8">
      <w:pPr>
        <w:pStyle w:val="ac"/>
        <w:numPr>
          <w:ilvl w:val="0"/>
          <w:numId w:val="24"/>
        </w:numPr>
        <w:rPr>
          <w:lang w:val="en-US"/>
        </w:rPr>
      </w:pPr>
      <w:hyperlink r:id="rId61" w:history="1">
        <w:r w:rsidR="000835CB">
          <w:rPr>
            <w:rStyle w:val="ab"/>
            <w:lang w:val="en-US"/>
          </w:rPr>
          <w:t>Official</w:t>
        </w:r>
      </w:hyperlink>
      <w:r w:rsidR="000835CB">
        <w:rPr>
          <w:rStyle w:val="ab"/>
          <w:lang w:val="en-US"/>
        </w:rPr>
        <w:t xml:space="preserve"> website</w:t>
      </w:r>
      <w:r w:rsidR="003811E8" w:rsidRPr="000835CB">
        <w:rPr>
          <w:lang w:val="en-US"/>
        </w:rPr>
        <w:t xml:space="preserve"> </w:t>
      </w:r>
      <w:r w:rsidR="000835CB">
        <w:rPr>
          <w:lang w:val="en-US"/>
        </w:rPr>
        <w:t>bookmaker</w:t>
      </w:r>
      <w:r w:rsidR="003811E8" w:rsidRPr="000835CB">
        <w:rPr>
          <w:lang w:val="en-US"/>
        </w:rPr>
        <w:t xml:space="preserve"> </w:t>
      </w:r>
      <w:proofErr w:type="spellStart"/>
      <w:r w:rsidR="003811E8" w:rsidRPr="0090573D">
        <w:rPr>
          <w:lang w:val="en-US"/>
        </w:rPr>
        <w:t>Zenit</w:t>
      </w:r>
      <w:r w:rsidR="003811E8" w:rsidRPr="000835CB">
        <w:rPr>
          <w:lang w:val="en-US"/>
        </w:rPr>
        <w:t>.</w:t>
      </w:r>
      <w:r w:rsidR="003811E8" w:rsidRPr="0090573D">
        <w:rPr>
          <w:lang w:val="en-US"/>
        </w:rPr>
        <w:t>win</w:t>
      </w:r>
      <w:proofErr w:type="spellEnd"/>
    </w:p>
    <w:p w14:paraId="59814EB7" w14:textId="3C5ADFE1" w:rsidR="003811E8" w:rsidRPr="000835CB" w:rsidRDefault="00D255CF" w:rsidP="000835CB">
      <w:pPr>
        <w:pStyle w:val="ac"/>
        <w:numPr>
          <w:ilvl w:val="0"/>
          <w:numId w:val="24"/>
        </w:numPr>
        <w:rPr>
          <w:lang w:val="en-US"/>
        </w:rPr>
      </w:pPr>
      <w:hyperlink r:id="rId62" w:history="1">
        <w:r w:rsidR="000835CB">
          <w:rPr>
            <w:rStyle w:val="ab"/>
            <w:lang w:val="en-US"/>
          </w:rPr>
          <w:t>Bookmakers</w:t>
        </w:r>
      </w:hyperlink>
      <w:r w:rsidR="000835CB">
        <w:rPr>
          <w:rStyle w:val="ab"/>
          <w:lang w:val="en-US"/>
        </w:rPr>
        <w:t xml:space="preserve"> </w:t>
      </w:r>
      <w:proofErr w:type="spellStart"/>
      <w:r w:rsidR="000835CB">
        <w:rPr>
          <w:rStyle w:val="ab"/>
          <w:lang w:val="en-US"/>
        </w:rPr>
        <w:t>raiting</w:t>
      </w:r>
      <w:proofErr w:type="spellEnd"/>
      <w:r w:rsidR="003811E8" w:rsidRPr="000835CB">
        <w:rPr>
          <w:lang w:val="en-US"/>
        </w:rPr>
        <w:t xml:space="preserve">. </w:t>
      </w:r>
      <w:r w:rsidR="000835CB" w:rsidRPr="007C2E67">
        <w:rPr>
          <w:lang w:val="en-US"/>
        </w:rPr>
        <w:t xml:space="preserve">Description of </w:t>
      </w:r>
      <w:proofErr w:type="spellStart"/>
      <w:r w:rsidR="000835CB" w:rsidRPr="007C2E67">
        <w:rPr>
          <w:lang w:val="en-US"/>
        </w:rPr>
        <w:t>Fonbet</w:t>
      </w:r>
      <w:proofErr w:type="spellEnd"/>
      <w:r w:rsidR="000835CB" w:rsidRPr="007C2E67">
        <w:rPr>
          <w:lang w:val="en-US"/>
        </w:rPr>
        <w:t xml:space="preserve"> bookmaker</w:t>
      </w:r>
    </w:p>
    <w:p w14:paraId="61C161C8" w14:textId="1898DC31" w:rsidR="00F91D3C" w:rsidRDefault="00D255CF" w:rsidP="000835CB">
      <w:pPr>
        <w:pStyle w:val="ac"/>
        <w:numPr>
          <w:ilvl w:val="0"/>
          <w:numId w:val="24"/>
        </w:numPr>
        <w:rPr>
          <w:lang w:val="en-US"/>
        </w:rPr>
      </w:pPr>
      <w:hyperlink r:id="rId63" w:history="1">
        <w:r w:rsidR="000835CB" w:rsidRPr="000835CB">
          <w:rPr>
            <w:rStyle w:val="ab"/>
            <w:lang w:val="en-US"/>
          </w:rPr>
          <w:t>Company’s</w:t>
        </w:r>
      </w:hyperlink>
      <w:r w:rsidR="000835CB" w:rsidRPr="000835CB">
        <w:rPr>
          <w:rStyle w:val="ab"/>
          <w:lang w:val="en-US"/>
        </w:rPr>
        <w:t xml:space="preserve"> website</w:t>
      </w:r>
      <w:r w:rsidR="003811E8" w:rsidRPr="000835CB">
        <w:rPr>
          <w:lang w:val="en-US"/>
        </w:rPr>
        <w:t xml:space="preserve"> Licensing Gaming, </w:t>
      </w:r>
      <w:r w:rsidR="000835CB" w:rsidRPr="000835CB">
        <w:rPr>
          <w:lang w:val="en-US"/>
        </w:rPr>
        <w:t>processing documents gambling business in offshore</w:t>
      </w:r>
    </w:p>
    <w:p w14:paraId="6659B7FF" w14:textId="52D10D8C" w:rsidR="003811E8" w:rsidRPr="000835CB" w:rsidRDefault="00D255CF" w:rsidP="000835CB">
      <w:pPr>
        <w:pStyle w:val="ac"/>
        <w:numPr>
          <w:ilvl w:val="0"/>
          <w:numId w:val="24"/>
        </w:numPr>
        <w:rPr>
          <w:lang w:val="en-US"/>
        </w:rPr>
      </w:pPr>
      <w:hyperlink r:id="rId64" w:history="1">
        <w:r w:rsidR="000835CB" w:rsidRPr="000835CB">
          <w:rPr>
            <w:lang w:val="en-US"/>
          </w:rPr>
          <w:t xml:space="preserve"> </w:t>
        </w:r>
        <w:r w:rsidR="000835CB" w:rsidRPr="000835CB">
          <w:rPr>
            <w:rStyle w:val="ab"/>
            <w:lang w:val="en-US"/>
          </w:rPr>
          <w:t>Economic publication "RBC"</w:t>
        </w:r>
        <w:r w:rsidR="003811E8" w:rsidRPr="000835CB">
          <w:rPr>
            <w:rStyle w:val="ab"/>
            <w:lang w:val="en-US"/>
          </w:rPr>
          <w:t>.</w:t>
        </w:r>
      </w:hyperlink>
      <w:r w:rsidR="003811E8" w:rsidRPr="000835CB">
        <w:rPr>
          <w:lang w:val="en-US"/>
        </w:rPr>
        <w:t xml:space="preserve"> </w:t>
      </w:r>
      <w:r w:rsidR="000835CB" w:rsidRPr="000835CB">
        <w:rPr>
          <w:lang w:val="en-US"/>
        </w:rPr>
        <w:t>Article "The UK named suspects in the creation of the banned bookmaker 1xBet Among them a former cybercrime fighter from the Ministry of Internal Affairs and a Bryansk billionaire"</w:t>
      </w:r>
    </w:p>
    <w:p w14:paraId="1AF4A122" w14:textId="77777777" w:rsidR="003811E8" w:rsidRDefault="00D255CF" w:rsidP="003811E8">
      <w:pPr>
        <w:pStyle w:val="ac"/>
        <w:numPr>
          <w:ilvl w:val="0"/>
          <w:numId w:val="24"/>
        </w:numPr>
        <w:rPr>
          <w:lang w:val="en-US"/>
        </w:rPr>
      </w:pPr>
      <w:hyperlink r:id="rId65" w:history="1">
        <w:r w:rsidR="003811E8" w:rsidRPr="0090573D">
          <w:rPr>
            <w:rStyle w:val="ab"/>
            <w:lang w:val="en-US"/>
          </w:rPr>
          <w:t>The Sunday Times</w:t>
        </w:r>
      </w:hyperlink>
      <w:r w:rsidR="003811E8" w:rsidRPr="0090573D">
        <w:rPr>
          <w:lang w:val="en-US"/>
        </w:rPr>
        <w:t>. Premier League clubs accused over links with betting firm</w:t>
      </w:r>
    </w:p>
    <w:p w14:paraId="35D6539E" w14:textId="2FB1AB42" w:rsidR="003811E8" w:rsidRPr="0090573D" w:rsidRDefault="00D255CF" w:rsidP="003811E8">
      <w:pPr>
        <w:pStyle w:val="ac"/>
        <w:numPr>
          <w:ilvl w:val="0"/>
          <w:numId w:val="24"/>
        </w:numPr>
        <w:rPr>
          <w:lang w:val="en-US"/>
        </w:rPr>
      </w:pPr>
      <w:hyperlink r:id="rId66" w:history="1">
        <w:r w:rsidR="000835CB">
          <w:rPr>
            <w:rStyle w:val="ab"/>
            <w:lang w:val="en-US"/>
          </w:rPr>
          <w:t>Bookmakers</w:t>
        </w:r>
      </w:hyperlink>
      <w:r w:rsidR="000835CB">
        <w:rPr>
          <w:rStyle w:val="ab"/>
          <w:lang w:val="en-US"/>
        </w:rPr>
        <w:t xml:space="preserve"> </w:t>
      </w:r>
      <w:r w:rsidR="00160B38">
        <w:rPr>
          <w:rStyle w:val="ab"/>
          <w:lang w:val="en-US"/>
        </w:rPr>
        <w:t>rating</w:t>
      </w:r>
      <w:r w:rsidR="003811E8" w:rsidRPr="000835CB">
        <w:rPr>
          <w:lang w:val="en-US"/>
        </w:rPr>
        <w:t xml:space="preserve">. </w:t>
      </w:r>
      <w:r w:rsidR="000835CB">
        <w:rPr>
          <w:lang w:val="en-US"/>
        </w:rPr>
        <w:t>Bookmakers review</w:t>
      </w:r>
      <w:r w:rsidR="003811E8" w:rsidRPr="000835CB">
        <w:rPr>
          <w:lang w:val="en-US"/>
        </w:rPr>
        <w:t xml:space="preserve"> 1</w:t>
      </w:r>
      <w:r w:rsidR="003811E8" w:rsidRPr="0090573D">
        <w:rPr>
          <w:lang w:val="en-US"/>
        </w:rPr>
        <w:t>x</w:t>
      </w:r>
      <w:r w:rsidR="000835CB">
        <w:rPr>
          <w:lang w:val="en-US"/>
        </w:rPr>
        <w:t>Stavka</w:t>
      </w:r>
      <w:r w:rsidR="003811E8" w:rsidRPr="000835CB">
        <w:rPr>
          <w:lang w:val="en-US"/>
        </w:rPr>
        <w:t xml:space="preserve"> </w:t>
      </w:r>
    </w:p>
    <w:p w14:paraId="7A52AC10" w14:textId="6BFA3F37" w:rsidR="003811E8" w:rsidRPr="000835CB" w:rsidRDefault="000835CB" w:rsidP="000835CB">
      <w:pPr>
        <w:pStyle w:val="ac"/>
        <w:numPr>
          <w:ilvl w:val="0"/>
          <w:numId w:val="24"/>
        </w:numPr>
        <w:rPr>
          <w:lang w:val="en-US"/>
        </w:rPr>
      </w:pPr>
      <w:r w:rsidRPr="000835CB">
        <w:rPr>
          <w:lang w:val="en-US"/>
        </w:rPr>
        <w:t>National Anti-Corruption Portal of Ukraine</w:t>
      </w:r>
      <w:r w:rsidR="003811E8" w:rsidRPr="000835CB">
        <w:rPr>
          <w:lang w:val="en-US"/>
        </w:rPr>
        <w:t xml:space="preserve"> </w:t>
      </w:r>
      <w:hyperlink r:id="rId67" w:history="1">
        <w:r w:rsidR="003811E8" w:rsidRPr="000835CB">
          <w:rPr>
            <w:rStyle w:val="ab"/>
            <w:lang w:val="en-US"/>
          </w:rPr>
          <w:t>Antikor.com.ua</w:t>
        </w:r>
      </w:hyperlink>
      <w:r w:rsidR="003811E8" w:rsidRPr="000835CB">
        <w:rPr>
          <w:lang w:val="en-US"/>
        </w:rPr>
        <w:t xml:space="preserve">. </w:t>
      </w:r>
      <w:r w:rsidRPr="000835CB">
        <w:rPr>
          <w:lang w:val="en-US"/>
        </w:rPr>
        <w:t xml:space="preserve">Article "The owner of "Pari-Match" Eduard </w:t>
      </w:r>
      <w:proofErr w:type="spellStart"/>
      <w:r w:rsidRPr="000835CB">
        <w:rPr>
          <w:lang w:val="en-US"/>
        </w:rPr>
        <w:t>Schwindlerman</w:t>
      </w:r>
      <w:proofErr w:type="spellEnd"/>
      <w:r w:rsidRPr="000835CB">
        <w:rPr>
          <w:lang w:val="en-US"/>
        </w:rPr>
        <w:t xml:space="preserve"> and his scheme: how to breed Ukrainians for money for decades"</w:t>
      </w:r>
    </w:p>
    <w:p w14:paraId="509FCF95" w14:textId="40E3C68A" w:rsidR="003811E8" w:rsidRPr="000835CB" w:rsidRDefault="000835CB" w:rsidP="000835CB">
      <w:pPr>
        <w:pStyle w:val="ac"/>
        <w:numPr>
          <w:ilvl w:val="0"/>
          <w:numId w:val="24"/>
        </w:numPr>
        <w:rPr>
          <w:lang w:val="en-US"/>
        </w:rPr>
      </w:pPr>
      <w:r w:rsidRPr="000835CB">
        <w:rPr>
          <w:lang w:val="en-US"/>
        </w:rPr>
        <w:t>National Commission for State Regulation in the Field of Communications and Informatization of Ukraine</w:t>
      </w:r>
      <w:r w:rsidR="003811E8" w:rsidRPr="000835CB">
        <w:rPr>
          <w:lang w:val="en-US"/>
        </w:rPr>
        <w:t xml:space="preserve">. </w:t>
      </w:r>
      <w:hyperlink r:id="rId68" w:history="1">
        <w:r>
          <w:rPr>
            <w:rStyle w:val="ab"/>
            <w:lang w:val="en-US"/>
          </w:rPr>
          <w:t>Official</w:t>
        </w:r>
      </w:hyperlink>
      <w:r>
        <w:rPr>
          <w:rStyle w:val="ab"/>
          <w:lang w:val="en-US"/>
        </w:rPr>
        <w:t xml:space="preserve"> announcement</w:t>
      </w:r>
    </w:p>
    <w:p w14:paraId="1DEB6504" w14:textId="1B79191D" w:rsidR="003811E8" w:rsidRPr="000835CB" w:rsidRDefault="003811E8" w:rsidP="000835CB">
      <w:pPr>
        <w:pStyle w:val="ac"/>
        <w:numPr>
          <w:ilvl w:val="0"/>
          <w:numId w:val="24"/>
        </w:numPr>
        <w:rPr>
          <w:lang w:val="en-US"/>
        </w:rPr>
      </w:pPr>
      <w:r w:rsidRPr="000835CB">
        <w:rPr>
          <w:lang w:val="en-US"/>
        </w:rPr>
        <w:t>"</w:t>
      </w:r>
      <w:r w:rsidR="000835CB">
        <w:rPr>
          <w:lang w:val="en-US"/>
        </w:rPr>
        <w:t>Facts</w:t>
      </w:r>
      <w:r w:rsidRPr="000835CB">
        <w:rPr>
          <w:lang w:val="en-US"/>
        </w:rPr>
        <w:t xml:space="preserve">" </w:t>
      </w:r>
      <w:r w:rsidR="000835CB" w:rsidRPr="000835CB">
        <w:rPr>
          <w:lang w:val="en-US"/>
        </w:rPr>
        <w:t>Ukrainian information portal</w:t>
      </w:r>
      <w:r w:rsidRPr="000835CB">
        <w:rPr>
          <w:lang w:val="en-US"/>
        </w:rPr>
        <w:t xml:space="preserve">, </w:t>
      </w:r>
      <w:hyperlink r:id="rId69" w:history="1">
        <w:r w:rsidR="000835CB">
          <w:rPr>
            <w:rStyle w:val="ab"/>
            <w:lang w:val="en-US"/>
          </w:rPr>
          <w:t>article</w:t>
        </w:r>
      </w:hyperlink>
      <w:r w:rsidRPr="000835CB">
        <w:rPr>
          <w:lang w:val="en-US"/>
        </w:rPr>
        <w:t xml:space="preserve"> </w:t>
      </w:r>
      <w:r w:rsidR="000835CB" w:rsidRPr="000835CB">
        <w:rPr>
          <w:lang w:val="en-US"/>
        </w:rPr>
        <w:t xml:space="preserve">"New facts about the work of </w:t>
      </w:r>
      <w:proofErr w:type="spellStart"/>
      <w:r w:rsidR="000835CB" w:rsidRPr="000835CB">
        <w:rPr>
          <w:lang w:val="en-US"/>
        </w:rPr>
        <w:t>PariMatch</w:t>
      </w:r>
      <w:proofErr w:type="spellEnd"/>
      <w:r w:rsidR="000835CB" w:rsidRPr="000835CB">
        <w:rPr>
          <w:lang w:val="en-US"/>
        </w:rPr>
        <w:t xml:space="preserve"> in Russia and Belarus have become known"</w:t>
      </w:r>
    </w:p>
    <w:p w14:paraId="6A8F14C8" w14:textId="3E270123" w:rsidR="003811E8" w:rsidRPr="000835CB" w:rsidRDefault="000835CB" w:rsidP="000835CB">
      <w:pPr>
        <w:pStyle w:val="ac"/>
        <w:numPr>
          <w:ilvl w:val="0"/>
          <w:numId w:val="24"/>
        </w:numPr>
        <w:rPr>
          <w:lang w:val="en-US"/>
        </w:rPr>
      </w:pPr>
      <w:r w:rsidRPr="000835CB">
        <w:rPr>
          <w:lang w:val="en-US"/>
        </w:rPr>
        <w:t>Telegram channel</w:t>
      </w:r>
      <w:r w:rsidR="003811E8" w:rsidRPr="000835CB">
        <w:rPr>
          <w:lang w:val="en-US"/>
        </w:rPr>
        <w:t xml:space="preserve"> </w:t>
      </w:r>
      <w:hyperlink r:id="rId70" w:history="1">
        <w:r w:rsidR="003811E8" w:rsidRPr="000835CB">
          <w:rPr>
            <w:rStyle w:val="ab"/>
            <w:lang w:val="en-US"/>
          </w:rPr>
          <w:t>«</w:t>
        </w:r>
        <w:r>
          <w:rPr>
            <w:rStyle w:val="ab"/>
            <w:lang w:val="en-US"/>
          </w:rPr>
          <w:t>Real</w:t>
        </w:r>
        <w:r w:rsidRPr="000835CB">
          <w:rPr>
            <w:rStyle w:val="ab"/>
            <w:lang w:val="en-US"/>
          </w:rPr>
          <w:t xml:space="preserve"> </w:t>
        </w:r>
        <w:r>
          <w:rPr>
            <w:rStyle w:val="ab"/>
            <w:lang w:val="en-US"/>
          </w:rPr>
          <w:t>war</w:t>
        </w:r>
        <w:r w:rsidR="003811E8" w:rsidRPr="000835CB">
          <w:rPr>
            <w:rStyle w:val="ab"/>
            <w:lang w:val="en-US"/>
          </w:rPr>
          <w:t>»,</w:t>
        </w:r>
      </w:hyperlink>
      <w:r w:rsidR="003811E8" w:rsidRPr="000835CB">
        <w:rPr>
          <w:lang w:val="en-US"/>
        </w:rPr>
        <w:t xml:space="preserve"> </w:t>
      </w:r>
      <w:r w:rsidRPr="000835CB">
        <w:rPr>
          <w:lang w:val="en-US"/>
        </w:rPr>
        <w:t xml:space="preserve">more than 1 million subscribers, publication about the work of </w:t>
      </w:r>
      <w:proofErr w:type="spellStart"/>
      <w:r w:rsidRPr="000835CB">
        <w:rPr>
          <w:lang w:val="en-US"/>
        </w:rPr>
        <w:t>PariMatch</w:t>
      </w:r>
      <w:proofErr w:type="spellEnd"/>
      <w:r w:rsidRPr="000835CB">
        <w:rPr>
          <w:lang w:val="en-US"/>
        </w:rPr>
        <w:t xml:space="preserve"> in Russia and Belarus</w:t>
      </w:r>
    </w:p>
    <w:p w14:paraId="0E1D1DB1" w14:textId="22CA4729" w:rsidR="003811E8" w:rsidRDefault="00D255CF" w:rsidP="000835CB">
      <w:pPr>
        <w:pStyle w:val="ac"/>
        <w:numPr>
          <w:ilvl w:val="0"/>
          <w:numId w:val="24"/>
        </w:numPr>
      </w:pPr>
      <w:hyperlink r:id="rId71" w:history="1">
        <w:r w:rsidR="003811E8" w:rsidRPr="000835CB">
          <w:rPr>
            <w:rStyle w:val="ab"/>
            <w:lang w:val="en-US"/>
          </w:rPr>
          <w:t>EGBA</w:t>
        </w:r>
      </w:hyperlink>
      <w:r w:rsidR="003811E8" w:rsidRPr="000835CB">
        <w:rPr>
          <w:lang w:val="en-US"/>
        </w:rPr>
        <w:t xml:space="preserve"> - </w:t>
      </w:r>
      <w:r w:rsidR="000835CB" w:rsidRPr="000835CB">
        <w:rPr>
          <w:lang w:val="en-US"/>
        </w:rPr>
        <w:t xml:space="preserve">European Gaming and Betting Association. </w:t>
      </w:r>
      <w:r w:rsidR="000835CB" w:rsidRPr="000835CB">
        <w:t>Report "</w:t>
      </w:r>
      <w:proofErr w:type="spellStart"/>
      <w:r w:rsidR="000835CB" w:rsidRPr="000835CB">
        <w:t>Regulated</w:t>
      </w:r>
      <w:proofErr w:type="spellEnd"/>
      <w:r w:rsidR="000835CB" w:rsidRPr="000835CB">
        <w:t xml:space="preserve"> Online </w:t>
      </w:r>
      <w:proofErr w:type="spellStart"/>
      <w:r w:rsidR="000835CB" w:rsidRPr="000835CB">
        <w:t>Gambling</w:t>
      </w:r>
      <w:proofErr w:type="spellEnd"/>
      <w:r w:rsidR="000835CB" w:rsidRPr="000835CB">
        <w:t xml:space="preserve"> Market </w:t>
      </w:r>
      <w:proofErr w:type="spellStart"/>
      <w:r w:rsidR="000835CB" w:rsidRPr="000835CB">
        <w:t>in</w:t>
      </w:r>
      <w:proofErr w:type="spellEnd"/>
      <w:r w:rsidR="000835CB" w:rsidRPr="000835CB">
        <w:t xml:space="preserve"> Europe (2019-2026)"</w:t>
      </w:r>
    </w:p>
    <w:p w14:paraId="0E08CB66" w14:textId="58EA7B4B" w:rsidR="003811E8" w:rsidRDefault="003811E8" w:rsidP="00185E36">
      <w:pPr>
        <w:pStyle w:val="ac"/>
        <w:numPr>
          <w:ilvl w:val="0"/>
          <w:numId w:val="24"/>
        </w:numPr>
      </w:pPr>
      <w:r w:rsidRPr="007C2E67">
        <w:rPr>
          <w:lang w:val="en-US"/>
        </w:rPr>
        <w:t xml:space="preserve">EGBA - </w:t>
      </w:r>
      <w:r w:rsidR="00185E36" w:rsidRPr="000835CB">
        <w:rPr>
          <w:lang w:val="en-US"/>
        </w:rPr>
        <w:t>European</w:t>
      </w:r>
      <w:r w:rsidR="00185E36" w:rsidRPr="007C2E67">
        <w:rPr>
          <w:lang w:val="en-US"/>
        </w:rPr>
        <w:t xml:space="preserve"> </w:t>
      </w:r>
      <w:r w:rsidR="00185E36" w:rsidRPr="000835CB">
        <w:rPr>
          <w:lang w:val="en-US"/>
        </w:rPr>
        <w:t>Gaming</w:t>
      </w:r>
      <w:r w:rsidR="00185E36" w:rsidRPr="007C2E67">
        <w:rPr>
          <w:lang w:val="en-US"/>
        </w:rPr>
        <w:t xml:space="preserve"> </w:t>
      </w:r>
      <w:r w:rsidR="00185E36" w:rsidRPr="000835CB">
        <w:rPr>
          <w:lang w:val="en-US"/>
        </w:rPr>
        <w:t>and</w:t>
      </w:r>
      <w:r w:rsidR="00185E36" w:rsidRPr="007C2E67">
        <w:rPr>
          <w:lang w:val="en-US"/>
        </w:rPr>
        <w:t xml:space="preserve"> </w:t>
      </w:r>
      <w:r w:rsidR="00185E36" w:rsidRPr="000835CB">
        <w:rPr>
          <w:lang w:val="en-US"/>
        </w:rPr>
        <w:t>Betting</w:t>
      </w:r>
      <w:r w:rsidR="00185E36" w:rsidRPr="007C2E67">
        <w:rPr>
          <w:lang w:val="en-US"/>
        </w:rPr>
        <w:t xml:space="preserve"> </w:t>
      </w:r>
      <w:r w:rsidR="00185E36" w:rsidRPr="000835CB">
        <w:rPr>
          <w:lang w:val="en-US"/>
        </w:rPr>
        <w:t>Association</w:t>
      </w:r>
      <w:r w:rsidRPr="007C2E67">
        <w:rPr>
          <w:lang w:val="en-US"/>
        </w:rPr>
        <w:t xml:space="preserve">. </w:t>
      </w:r>
      <w:hyperlink r:id="rId72" w:history="1">
        <w:r w:rsidR="00185E36">
          <w:rPr>
            <w:rStyle w:val="ab"/>
            <w:lang w:val="en-US"/>
          </w:rPr>
          <w:t>Research</w:t>
        </w:r>
      </w:hyperlink>
      <w:r>
        <w:t xml:space="preserve"> </w:t>
      </w:r>
      <w:r w:rsidR="00185E36" w:rsidRPr="00185E36">
        <w:t>"</w:t>
      </w:r>
      <w:proofErr w:type="spellStart"/>
      <w:r w:rsidR="00185E36" w:rsidRPr="00185E36">
        <w:t>Optimal</w:t>
      </w:r>
      <w:proofErr w:type="spellEnd"/>
      <w:r w:rsidR="00185E36" w:rsidRPr="00185E36">
        <w:t xml:space="preserve"> </w:t>
      </w:r>
      <w:proofErr w:type="spellStart"/>
      <w:r w:rsidR="00185E36" w:rsidRPr="00185E36">
        <w:t>bets</w:t>
      </w:r>
      <w:proofErr w:type="spellEnd"/>
      <w:r w:rsidR="00185E36" w:rsidRPr="00185E36">
        <w:t xml:space="preserve"> </w:t>
      </w:r>
      <w:proofErr w:type="spellStart"/>
      <w:r w:rsidR="00185E36" w:rsidRPr="00185E36">
        <w:t>market</w:t>
      </w:r>
      <w:proofErr w:type="spellEnd"/>
      <w:r w:rsidR="00185E36" w:rsidRPr="00185E36">
        <w:t xml:space="preserve"> </w:t>
      </w:r>
      <w:proofErr w:type="spellStart"/>
      <w:r w:rsidR="00185E36" w:rsidRPr="00185E36">
        <w:t>and</w:t>
      </w:r>
      <w:proofErr w:type="spellEnd"/>
      <w:r w:rsidR="00185E36" w:rsidRPr="00185E36">
        <w:t xml:space="preserve"> </w:t>
      </w:r>
      <w:proofErr w:type="spellStart"/>
      <w:r w:rsidR="00185E36" w:rsidRPr="00185E36">
        <w:t>tax</w:t>
      </w:r>
      <w:proofErr w:type="spellEnd"/>
      <w:r w:rsidR="00185E36" w:rsidRPr="00185E36">
        <w:t xml:space="preserve"> </w:t>
      </w:r>
      <w:proofErr w:type="spellStart"/>
      <w:r w:rsidR="00185E36" w:rsidRPr="00185E36">
        <w:t>regulation</w:t>
      </w:r>
      <w:proofErr w:type="spellEnd"/>
      <w:r w:rsidR="00185E36" w:rsidRPr="00185E36">
        <w:t>"</w:t>
      </w:r>
    </w:p>
    <w:p w14:paraId="026FAF19" w14:textId="77777777" w:rsidR="003811E8" w:rsidRPr="0090573D" w:rsidRDefault="003811E8" w:rsidP="003811E8">
      <w:pPr>
        <w:pStyle w:val="ac"/>
        <w:ind w:left="644"/>
      </w:pPr>
    </w:p>
    <w:p w14:paraId="119CF78D" w14:textId="77777777" w:rsidR="003811E8" w:rsidRDefault="003811E8" w:rsidP="003811E8"/>
    <w:p w14:paraId="5E7058EC" w14:textId="7D254B18" w:rsidR="003811E8" w:rsidRDefault="003811E8" w:rsidP="00C34DE1">
      <w:pPr>
        <w:pStyle w:val="a3"/>
        <w:spacing w:before="240"/>
        <w:ind w:left="-851" w:firstLine="567"/>
        <w:jc w:val="both"/>
        <w:rPr>
          <w:color w:val="000000" w:themeColor="text1"/>
          <w:sz w:val="28"/>
          <w:szCs w:val="28"/>
        </w:rPr>
      </w:pPr>
    </w:p>
    <w:p w14:paraId="1ABED84C" w14:textId="267CA9C3" w:rsidR="000C5D08" w:rsidRDefault="000C5D08" w:rsidP="00C34DE1">
      <w:pPr>
        <w:pStyle w:val="a3"/>
        <w:spacing w:before="240"/>
        <w:ind w:left="-851" w:firstLine="567"/>
        <w:jc w:val="both"/>
        <w:rPr>
          <w:color w:val="000000" w:themeColor="text1"/>
          <w:sz w:val="28"/>
          <w:szCs w:val="28"/>
        </w:rPr>
      </w:pPr>
    </w:p>
    <w:p w14:paraId="178962A0" w14:textId="0C99643A" w:rsidR="000C5D08" w:rsidRDefault="000C5D08" w:rsidP="00C34DE1">
      <w:pPr>
        <w:pStyle w:val="a3"/>
        <w:spacing w:before="240"/>
        <w:ind w:left="-851" w:firstLine="567"/>
        <w:jc w:val="both"/>
        <w:rPr>
          <w:color w:val="000000" w:themeColor="text1"/>
          <w:sz w:val="28"/>
          <w:szCs w:val="28"/>
        </w:rPr>
      </w:pPr>
    </w:p>
    <w:p w14:paraId="73A6BF36" w14:textId="5F027905" w:rsidR="000C5D08" w:rsidRDefault="000C5D08" w:rsidP="00C34DE1">
      <w:pPr>
        <w:pStyle w:val="a3"/>
        <w:spacing w:before="240"/>
        <w:ind w:left="-851" w:firstLine="567"/>
        <w:jc w:val="both"/>
        <w:rPr>
          <w:color w:val="000000" w:themeColor="text1"/>
          <w:sz w:val="28"/>
          <w:szCs w:val="28"/>
        </w:rPr>
      </w:pPr>
    </w:p>
    <w:p w14:paraId="7CE99F23" w14:textId="298AF841" w:rsidR="000C5D08" w:rsidRDefault="000C5D08" w:rsidP="00C34DE1">
      <w:pPr>
        <w:pStyle w:val="a3"/>
        <w:spacing w:before="240"/>
        <w:ind w:left="-851" w:firstLine="567"/>
        <w:jc w:val="both"/>
        <w:rPr>
          <w:color w:val="000000" w:themeColor="text1"/>
          <w:sz w:val="28"/>
          <w:szCs w:val="28"/>
        </w:rPr>
      </w:pPr>
    </w:p>
    <w:p w14:paraId="536296E0" w14:textId="0842F13C" w:rsidR="000C5D08" w:rsidRDefault="000C5D08" w:rsidP="00C34DE1">
      <w:pPr>
        <w:pStyle w:val="a3"/>
        <w:spacing w:before="240"/>
        <w:ind w:left="-851" w:firstLine="567"/>
        <w:jc w:val="both"/>
        <w:rPr>
          <w:color w:val="000000" w:themeColor="text1"/>
          <w:sz w:val="28"/>
          <w:szCs w:val="28"/>
        </w:rPr>
      </w:pPr>
    </w:p>
    <w:p w14:paraId="0B2D46D1" w14:textId="6302865B" w:rsidR="000C5D08" w:rsidRDefault="000C5D08" w:rsidP="00C34DE1">
      <w:pPr>
        <w:pStyle w:val="a3"/>
        <w:spacing w:before="240"/>
        <w:ind w:left="-851" w:firstLine="567"/>
        <w:jc w:val="both"/>
        <w:rPr>
          <w:color w:val="000000" w:themeColor="text1"/>
          <w:sz w:val="28"/>
          <w:szCs w:val="28"/>
        </w:rPr>
      </w:pPr>
    </w:p>
    <w:p w14:paraId="7DB77FDE" w14:textId="0D318E9E" w:rsidR="004A4ADA" w:rsidRDefault="004A4ADA" w:rsidP="00C34DE1">
      <w:pPr>
        <w:pStyle w:val="a3"/>
        <w:spacing w:before="240"/>
        <w:ind w:left="-851" w:firstLine="567"/>
        <w:jc w:val="both"/>
        <w:rPr>
          <w:color w:val="000000" w:themeColor="text1"/>
          <w:sz w:val="28"/>
          <w:szCs w:val="28"/>
        </w:rPr>
      </w:pPr>
    </w:p>
    <w:p w14:paraId="4139008A" w14:textId="42D6905D" w:rsidR="00B14739" w:rsidRDefault="00B14739" w:rsidP="00C34DE1">
      <w:pPr>
        <w:pStyle w:val="a3"/>
        <w:spacing w:before="240"/>
        <w:ind w:left="-851" w:firstLine="567"/>
        <w:jc w:val="both"/>
        <w:rPr>
          <w:color w:val="000000" w:themeColor="text1"/>
          <w:sz w:val="28"/>
          <w:szCs w:val="28"/>
        </w:rPr>
      </w:pPr>
    </w:p>
    <w:p w14:paraId="3C6D1EA5" w14:textId="413D7822" w:rsidR="00B14739" w:rsidRDefault="00B14739" w:rsidP="00C34DE1">
      <w:pPr>
        <w:pStyle w:val="a3"/>
        <w:spacing w:before="240"/>
        <w:ind w:left="-851" w:firstLine="567"/>
        <w:jc w:val="both"/>
        <w:rPr>
          <w:color w:val="000000" w:themeColor="text1"/>
          <w:sz w:val="28"/>
          <w:szCs w:val="28"/>
        </w:rPr>
      </w:pPr>
    </w:p>
    <w:p w14:paraId="6E36822C" w14:textId="3C2CB950" w:rsidR="00B14739" w:rsidRDefault="00B14739" w:rsidP="00C34DE1">
      <w:pPr>
        <w:pStyle w:val="a3"/>
        <w:spacing w:before="240"/>
        <w:ind w:left="-851" w:firstLine="567"/>
        <w:jc w:val="both"/>
        <w:rPr>
          <w:color w:val="000000" w:themeColor="text1"/>
          <w:sz w:val="28"/>
          <w:szCs w:val="28"/>
        </w:rPr>
      </w:pPr>
    </w:p>
    <w:p w14:paraId="1ACDF820" w14:textId="77777777" w:rsidR="00B14739" w:rsidRDefault="00B14739" w:rsidP="00C34DE1">
      <w:pPr>
        <w:pStyle w:val="a3"/>
        <w:spacing w:before="240"/>
        <w:ind w:left="-851" w:firstLine="567"/>
        <w:jc w:val="both"/>
        <w:rPr>
          <w:color w:val="000000" w:themeColor="text1"/>
          <w:sz w:val="28"/>
          <w:szCs w:val="28"/>
        </w:rPr>
      </w:pPr>
    </w:p>
    <w:p w14:paraId="4706D215" w14:textId="6BB65BAC" w:rsidR="004A4ADA" w:rsidRDefault="004A4ADA" w:rsidP="00C34DE1">
      <w:pPr>
        <w:pStyle w:val="a3"/>
        <w:spacing w:before="240"/>
        <w:ind w:left="-851" w:firstLine="567"/>
        <w:jc w:val="both"/>
        <w:rPr>
          <w:color w:val="000000" w:themeColor="text1"/>
          <w:sz w:val="28"/>
          <w:szCs w:val="28"/>
        </w:rPr>
      </w:pPr>
    </w:p>
    <w:p w14:paraId="297D6C17" w14:textId="77777777" w:rsidR="004A4ADA" w:rsidRDefault="004A4ADA" w:rsidP="00C34DE1">
      <w:pPr>
        <w:pStyle w:val="a3"/>
        <w:spacing w:before="240"/>
        <w:ind w:left="-851" w:firstLine="567"/>
        <w:jc w:val="both"/>
        <w:rPr>
          <w:color w:val="000000" w:themeColor="text1"/>
          <w:sz w:val="28"/>
          <w:szCs w:val="28"/>
        </w:rPr>
      </w:pPr>
    </w:p>
    <w:p w14:paraId="17362CF7" w14:textId="1BDFF604" w:rsidR="000C5D08" w:rsidRPr="00185E36" w:rsidRDefault="00185E36" w:rsidP="00185E36">
      <w:pPr>
        <w:pStyle w:val="a3"/>
        <w:numPr>
          <w:ilvl w:val="0"/>
          <w:numId w:val="11"/>
        </w:numPr>
        <w:spacing w:line="240" w:lineRule="auto"/>
        <w:jc w:val="both"/>
        <w:rPr>
          <w:b/>
          <w:bCs/>
          <w:sz w:val="24"/>
          <w:szCs w:val="24"/>
          <w:lang w:val="en-US"/>
        </w:rPr>
      </w:pPr>
      <w:r w:rsidRPr="00185E36">
        <w:rPr>
          <w:b/>
          <w:bCs/>
          <w:sz w:val="24"/>
          <w:szCs w:val="24"/>
          <w:lang w:val="en-US"/>
        </w:rPr>
        <w:lastRenderedPageBreak/>
        <w:t>List of tables, graphs and images</w:t>
      </w:r>
    </w:p>
    <w:p w14:paraId="6D7A5A13" w14:textId="77777777" w:rsidR="000C5D08" w:rsidRPr="00185E36" w:rsidRDefault="000C5D08" w:rsidP="0030580E">
      <w:pPr>
        <w:pStyle w:val="a3"/>
        <w:spacing w:line="240" w:lineRule="auto"/>
        <w:ind w:left="0"/>
        <w:jc w:val="both"/>
        <w:rPr>
          <w:b/>
          <w:bCs/>
          <w:sz w:val="24"/>
          <w:szCs w:val="24"/>
          <w:lang w:val="en-US"/>
        </w:rPr>
      </w:pPr>
    </w:p>
    <w:p w14:paraId="06FFB83D" w14:textId="7110EE14" w:rsidR="000C5D08" w:rsidRPr="00185E36" w:rsidRDefault="000C5D08" w:rsidP="008B7966">
      <w:pPr>
        <w:pStyle w:val="a3"/>
        <w:spacing w:line="240" w:lineRule="auto"/>
        <w:ind w:left="0"/>
        <w:rPr>
          <w:b/>
          <w:bCs/>
          <w:sz w:val="24"/>
          <w:szCs w:val="24"/>
          <w:lang w:val="en-US"/>
        </w:rPr>
      </w:pPr>
    </w:p>
    <w:p w14:paraId="7794A793" w14:textId="33E036C9" w:rsidR="000C5D08" w:rsidRPr="00185E36" w:rsidRDefault="00185E36" w:rsidP="00185E36">
      <w:pPr>
        <w:pStyle w:val="a3"/>
        <w:numPr>
          <w:ilvl w:val="0"/>
          <w:numId w:val="26"/>
        </w:numPr>
        <w:spacing w:before="240"/>
        <w:rPr>
          <w:color w:val="000000" w:themeColor="text1"/>
          <w:sz w:val="20"/>
          <w:szCs w:val="20"/>
          <w:lang w:val="en-US"/>
        </w:rPr>
      </w:pPr>
      <w:r w:rsidRPr="00185E36">
        <w:rPr>
          <w:b/>
          <w:bCs/>
          <w:color w:val="000000" w:themeColor="text1"/>
          <w:sz w:val="20"/>
          <w:szCs w:val="20"/>
          <w:lang w:val="en-US"/>
        </w:rPr>
        <w:t>Table No. 1</w:t>
      </w:r>
      <w:r w:rsidRPr="00185E36">
        <w:rPr>
          <w:bCs/>
          <w:color w:val="000000" w:themeColor="text1"/>
          <w:sz w:val="20"/>
          <w:szCs w:val="20"/>
          <w:lang w:val="en-US"/>
        </w:rPr>
        <w:t xml:space="preserve"> - Reception to the state budget due to the activities of the National Lottery of Moldova </w:t>
      </w:r>
      <w:r w:rsidR="000C5D08" w:rsidRPr="00185E36">
        <w:rPr>
          <w:color w:val="000000" w:themeColor="text1"/>
          <w:sz w:val="20"/>
          <w:szCs w:val="20"/>
          <w:lang w:val="en-US"/>
        </w:rPr>
        <w:t>....</w:t>
      </w:r>
      <w:r w:rsidR="0030580E" w:rsidRPr="00185E36">
        <w:rPr>
          <w:color w:val="000000" w:themeColor="text1"/>
          <w:sz w:val="20"/>
          <w:szCs w:val="20"/>
          <w:lang w:val="en-US"/>
        </w:rPr>
        <w:t>........................................................................................................................................................</w:t>
      </w:r>
      <w:r w:rsidR="000C5D08" w:rsidRPr="00185E36">
        <w:rPr>
          <w:color w:val="000000" w:themeColor="text1"/>
          <w:sz w:val="20"/>
          <w:szCs w:val="20"/>
          <w:lang w:val="en-US"/>
        </w:rPr>
        <w:t>.</w:t>
      </w:r>
      <w:r w:rsidR="009B2CB3" w:rsidRPr="00185E36">
        <w:rPr>
          <w:color w:val="000000" w:themeColor="text1"/>
          <w:sz w:val="20"/>
          <w:szCs w:val="20"/>
          <w:lang w:val="en-US"/>
        </w:rPr>
        <w:t>..................</w:t>
      </w:r>
      <w:r w:rsidR="0026352F">
        <w:rPr>
          <w:b/>
          <w:bCs/>
          <w:color w:val="000000" w:themeColor="text1"/>
          <w:sz w:val="20"/>
          <w:szCs w:val="20"/>
          <w:lang w:val="en-US"/>
        </w:rPr>
        <w:t>9</w:t>
      </w:r>
    </w:p>
    <w:p w14:paraId="2C080E32" w14:textId="0479F267" w:rsidR="000C5D08" w:rsidRPr="00185E36" w:rsidRDefault="0026352F" w:rsidP="00185E36">
      <w:pPr>
        <w:pStyle w:val="a3"/>
        <w:numPr>
          <w:ilvl w:val="0"/>
          <w:numId w:val="26"/>
        </w:numPr>
        <w:spacing w:before="240"/>
        <w:rPr>
          <w:color w:val="000000" w:themeColor="text1"/>
          <w:sz w:val="20"/>
          <w:szCs w:val="20"/>
          <w:lang w:val="en-US"/>
        </w:rPr>
      </w:pPr>
      <w:r w:rsidRPr="0026352F">
        <w:rPr>
          <w:b/>
          <w:bCs/>
          <w:color w:val="000000" w:themeColor="text1"/>
          <w:sz w:val="20"/>
          <w:szCs w:val="20"/>
          <w:lang w:val="en-US"/>
        </w:rPr>
        <w:t xml:space="preserve">Graph №1 </w:t>
      </w:r>
      <w:r w:rsidR="00185E36" w:rsidRPr="00185E36">
        <w:rPr>
          <w:bCs/>
          <w:color w:val="000000" w:themeColor="text1"/>
          <w:sz w:val="20"/>
          <w:szCs w:val="20"/>
          <w:lang w:val="en-US"/>
        </w:rPr>
        <w:t>- Reception to the state budget due to the activities of the National Lottery of Moldova in the period 2012-2021</w:t>
      </w:r>
      <w:r>
        <w:rPr>
          <w:bCs/>
          <w:color w:val="000000" w:themeColor="text1"/>
          <w:sz w:val="20"/>
          <w:szCs w:val="20"/>
          <w:lang w:val="en-US"/>
        </w:rPr>
        <w:t xml:space="preserve"> </w:t>
      </w:r>
      <w:r w:rsidR="000C5D08" w:rsidRPr="00185E36">
        <w:rPr>
          <w:color w:val="000000" w:themeColor="text1"/>
          <w:sz w:val="20"/>
          <w:szCs w:val="20"/>
          <w:lang w:val="en-US"/>
        </w:rPr>
        <w:t>...</w:t>
      </w:r>
      <w:r w:rsidR="0030580E" w:rsidRPr="00185E36">
        <w:rPr>
          <w:color w:val="000000" w:themeColor="text1"/>
          <w:sz w:val="20"/>
          <w:szCs w:val="20"/>
          <w:lang w:val="en-US"/>
        </w:rPr>
        <w:t>…………………………………………………………………………………………………………………………………………………………………</w:t>
      </w:r>
      <w:proofErr w:type="gramStart"/>
      <w:r w:rsidR="0030580E" w:rsidRPr="00185E36">
        <w:rPr>
          <w:color w:val="000000" w:themeColor="text1"/>
          <w:sz w:val="20"/>
          <w:szCs w:val="20"/>
          <w:lang w:val="en-US"/>
        </w:rPr>
        <w:t>…..</w:t>
      </w:r>
      <w:proofErr w:type="gramEnd"/>
      <w:r w:rsidR="000C5D08" w:rsidRPr="00185E36">
        <w:rPr>
          <w:b/>
          <w:bCs/>
          <w:color w:val="000000" w:themeColor="text1"/>
          <w:sz w:val="20"/>
          <w:szCs w:val="20"/>
          <w:lang w:val="en-US"/>
        </w:rPr>
        <w:t>1</w:t>
      </w:r>
      <w:r>
        <w:rPr>
          <w:b/>
          <w:bCs/>
          <w:color w:val="000000" w:themeColor="text1"/>
          <w:sz w:val="20"/>
          <w:szCs w:val="20"/>
          <w:lang w:val="en-US"/>
        </w:rPr>
        <w:t>3</w:t>
      </w:r>
    </w:p>
    <w:p w14:paraId="5476D52A" w14:textId="109C0189" w:rsidR="000C5D08" w:rsidRPr="00185E36" w:rsidRDefault="00185E36" w:rsidP="00185E36">
      <w:pPr>
        <w:pStyle w:val="a3"/>
        <w:numPr>
          <w:ilvl w:val="0"/>
          <w:numId w:val="26"/>
        </w:numPr>
        <w:spacing w:before="240"/>
        <w:rPr>
          <w:color w:val="000000" w:themeColor="text1"/>
          <w:sz w:val="20"/>
          <w:szCs w:val="20"/>
          <w:lang w:val="en-US"/>
        </w:rPr>
      </w:pPr>
      <w:r w:rsidRPr="00185E36">
        <w:rPr>
          <w:b/>
          <w:bCs/>
          <w:color w:val="000000" w:themeColor="text1"/>
          <w:sz w:val="20"/>
          <w:szCs w:val="20"/>
          <w:lang w:val="en-US"/>
        </w:rPr>
        <w:t>Table No. 2</w:t>
      </w:r>
      <w:r w:rsidRPr="00185E36">
        <w:rPr>
          <w:bCs/>
          <w:color w:val="000000" w:themeColor="text1"/>
          <w:sz w:val="20"/>
          <w:szCs w:val="20"/>
          <w:lang w:val="en-US"/>
        </w:rPr>
        <w:t xml:space="preserve"> - Analysis of the dynamics of income from sales of some state-owned enterprises and commercial companies in semester I, period 2016-2021 (million lei)</w:t>
      </w:r>
    </w:p>
    <w:p w14:paraId="6DDC9514" w14:textId="213278C2" w:rsidR="000C5D08" w:rsidRPr="00185E36" w:rsidRDefault="00185E36" w:rsidP="00185E36">
      <w:pPr>
        <w:pStyle w:val="a3"/>
        <w:numPr>
          <w:ilvl w:val="0"/>
          <w:numId w:val="26"/>
        </w:numPr>
        <w:spacing w:before="240"/>
        <w:rPr>
          <w:color w:val="000000" w:themeColor="text1"/>
          <w:sz w:val="20"/>
          <w:szCs w:val="20"/>
          <w:lang w:val="en-US"/>
        </w:rPr>
      </w:pPr>
      <w:r w:rsidRPr="00185E36">
        <w:rPr>
          <w:b/>
          <w:bCs/>
          <w:color w:val="000000" w:themeColor="text1"/>
          <w:sz w:val="20"/>
          <w:szCs w:val="20"/>
          <w:lang w:val="en-US"/>
        </w:rPr>
        <w:t xml:space="preserve">Table No. </w:t>
      </w:r>
      <w:r w:rsidRPr="0026352F">
        <w:rPr>
          <w:b/>
          <w:color w:val="000000" w:themeColor="text1"/>
          <w:sz w:val="20"/>
          <w:szCs w:val="20"/>
          <w:lang w:val="en-US"/>
        </w:rPr>
        <w:t>3</w:t>
      </w:r>
      <w:r w:rsidRPr="00185E36">
        <w:rPr>
          <w:bCs/>
          <w:color w:val="000000" w:themeColor="text1"/>
          <w:sz w:val="20"/>
          <w:szCs w:val="20"/>
          <w:lang w:val="en-US"/>
        </w:rPr>
        <w:t xml:space="preserve"> - Number and volume of payments made by users of payment systems in the category "games and entertainment"</w:t>
      </w:r>
      <w:r w:rsidR="009B2CB3" w:rsidRPr="00185E36">
        <w:rPr>
          <w:color w:val="000000" w:themeColor="text1"/>
          <w:sz w:val="20"/>
          <w:szCs w:val="20"/>
          <w:lang w:val="en-US"/>
        </w:rPr>
        <w:t>………………………………………………………………………………………………………………………</w:t>
      </w:r>
      <w:r w:rsidR="00F91D3C">
        <w:rPr>
          <w:color w:val="000000" w:themeColor="text1"/>
          <w:sz w:val="20"/>
          <w:szCs w:val="20"/>
          <w:lang w:val="en-US"/>
        </w:rPr>
        <w:t>…………………………</w:t>
      </w:r>
      <w:r w:rsidR="009B2CB3" w:rsidRPr="00185E36">
        <w:rPr>
          <w:b/>
          <w:bCs/>
          <w:color w:val="000000" w:themeColor="text1"/>
          <w:sz w:val="20"/>
          <w:szCs w:val="20"/>
          <w:lang w:val="en-US"/>
        </w:rPr>
        <w:t>1</w:t>
      </w:r>
      <w:r w:rsidR="0026352F">
        <w:rPr>
          <w:b/>
          <w:bCs/>
          <w:color w:val="000000" w:themeColor="text1"/>
          <w:sz w:val="20"/>
          <w:szCs w:val="20"/>
          <w:lang w:val="en-US"/>
        </w:rPr>
        <w:t>4</w:t>
      </w:r>
    </w:p>
    <w:p w14:paraId="3272313A" w14:textId="11EAC17B" w:rsidR="0030580E" w:rsidRPr="00185E36" w:rsidRDefault="00185E36" w:rsidP="00185E36">
      <w:pPr>
        <w:pStyle w:val="a3"/>
        <w:numPr>
          <w:ilvl w:val="0"/>
          <w:numId w:val="26"/>
        </w:numPr>
        <w:spacing w:before="240"/>
        <w:rPr>
          <w:color w:val="000000" w:themeColor="text1"/>
          <w:sz w:val="20"/>
          <w:szCs w:val="20"/>
          <w:lang w:val="en-US"/>
        </w:rPr>
      </w:pPr>
      <w:r w:rsidRPr="00185E36">
        <w:rPr>
          <w:b/>
          <w:bCs/>
          <w:color w:val="000000" w:themeColor="text1"/>
          <w:sz w:val="20"/>
          <w:szCs w:val="20"/>
          <w:lang w:val="en-US"/>
        </w:rPr>
        <w:t xml:space="preserve">Table No. 4 </w:t>
      </w:r>
      <w:r w:rsidRPr="00185E36">
        <w:rPr>
          <w:bCs/>
          <w:color w:val="000000" w:themeColor="text1"/>
          <w:sz w:val="20"/>
          <w:szCs w:val="20"/>
          <w:lang w:val="en-US"/>
        </w:rPr>
        <w:t>- Number and volume of payments received by 7777.md through payment systems</w:t>
      </w:r>
      <w:r w:rsidR="0026352F">
        <w:rPr>
          <w:bCs/>
          <w:color w:val="000000" w:themeColor="text1"/>
          <w:sz w:val="20"/>
          <w:szCs w:val="20"/>
          <w:lang w:val="en-US"/>
        </w:rPr>
        <w:t>…………………….</w:t>
      </w:r>
      <w:r w:rsidR="0026352F" w:rsidRPr="0026352F">
        <w:rPr>
          <w:b/>
          <w:color w:val="000000" w:themeColor="text1"/>
          <w:sz w:val="20"/>
          <w:szCs w:val="20"/>
          <w:lang w:val="en-US"/>
        </w:rPr>
        <w:t>15</w:t>
      </w:r>
    </w:p>
    <w:p w14:paraId="2C4C5258" w14:textId="0929919E" w:rsidR="000C5D08" w:rsidRPr="00185E36" w:rsidRDefault="0026352F" w:rsidP="00185E36">
      <w:pPr>
        <w:pStyle w:val="a3"/>
        <w:numPr>
          <w:ilvl w:val="0"/>
          <w:numId w:val="26"/>
        </w:numPr>
        <w:spacing w:before="240"/>
        <w:rPr>
          <w:color w:val="000000" w:themeColor="text1"/>
          <w:sz w:val="20"/>
          <w:szCs w:val="20"/>
          <w:lang w:val="en-US"/>
        </w:rPr>
      </w:pPr>
      <w:r w:rsidRPr="0026352F">
        <w:rPr>
          <w:b/>
          <w:bCs/>
          <w:color w:val="000000" w:themeColor="text1"/>
          <w:sz w:val="20"/>
          <w:szCs w:val="20"/>
          <w:lang w:val="en-US"/>
        </w:rPr>
        <w:t>Graph No. 2</w:t>
      </w:r>
      <w:r w:rsidRPr="0026352F">
        <w:rPr>
          <w:color w:val="000000" w:themeColor="text1"/>
          <w:sz w:val="20"/>
          <w:szCs w:val="20"/>
          <w:lang w:val="en-US"/>
        </w:rPr>
        <w:t xml:space="preserve"> </w:t>
      </w:r>
      <w:r w:rsidR="00185E36" w:rsidRPr="00185E36">
        <w:rPr>
          <w:bCs/>
          <w:color w:val="000000" w:themeColor="text1"/>
          <w:sz w:val="20"/>
          <w:szCs w:val="20"/>
          <w:lang w:val="en-US"/>
        </w:rPr>
        <w:t>- Volume of money transfers via online payment systems, 2018-2021</w:t>
      </w:r>
    </w:p>
    <w:p w14:paraId="0737B448" w14:textId="1FB9FB79" w:rsidR="00145B2F" w:rsidRPr="00185E36" w:rsidRDefault="00185E36" w:rsidP="00185E36">
      <w:pPr>
        <w:pStyle w:val="a3"/>
        <w:numPr>
          <w:ilvl w:val="0"/>
          <w:numId w:val="26"/>
        </w:numPr>
        <w:spacing w:before="240"/>
        <w:rPr>
          <w:color w:val="000000" w:themeColor="text1"/>
          <w:sz w:val="20"/>
          <w:szCs w:val="20"/>
          <w:lang w:val="en-US"/>
        </w:rPr>
      </w:pPr>
      <w:r w:rsidRPr="00185E36">
        <w:rPr>
          <w:b/>
          <w:bCs/>
          <w:color w:val="000000" w:themeColor="text1"/>
          <w:sz w:val="20"/>
          <w:szCs w:val="20"/>
          <w:lang w:val="en-US"/>
        </w:rPr>
        <w:t xml:space="preserve">Image 1 </w:t>
      </w:r>
      <w:r w:rsidRPr="00185E36">
        <w:rPr>
          <w:bCs/>
          <w:color w:val="000000" w:themeColor="text1"/>
          <w:sz w:val="20"/>
          <w:szCs w:val="20"/>
          <w:lang w:val="en-US"/>
        </w:rPr>
        <w:t>– News release, Moldova-1 Public TV channel</w:t>
      </w:r>
      <w:r w:rsidR="0026352F">
        <w:rPr>
          <w:bCs/>
          <w:color w:val="000000" w:themeColor="text1"/>
          <w:sz w:val="20"/>
          <w:szCs w:val="20"/>
          <w:lang w:val="en-US"/>
        </w:rPr>
        <w:t>…………………………………………………………………………………….</w:t>
      </w:r>
      <w:r w:rsidR="0026352F" w:rsidRPr="0026352F">
        <w:rPr>
          <w:b/>
          <w:color w:val="000000" w:themeColor="text1"/>
          <w:sz w:val="20"/>
          <w:szCs w:val="20"/>
          <w:lang w:val="en-US"/>
        </w:rPr>
        <w:t>21</w:t>
      </w:r>
    </w:p>
    <w:p w14:paraId="330E746E" w14:textId="4C9581AB" w:rsidR="00686E2A" w:rsidRPr="00185E36" w:rsidRDefault="00686E2A" w:rsidP="00686E2A">
      <w:pPr>
        <w:pStyle w:val="a3"/>
        <w:spacing w:before="240"/>
        <w:ind w:left="0"/>
        <w:rPr>
          <w:b/>
          <w:bCs/>
          <w:color w:val="000000" w:themeColor="text1"/>
          <w:sz w:val="20"/>
          <w:szCs w:val="20"/>
          <w:lang w:val="en-US"/>
        </w:rPr>
      </w:pPr>
    </w:p>
    <w:p w14:paraId="1E9C5191" w14:textId="6DF1F659" w:rsidR="00686E2A" w:rsidRPr="00185E36" w:rsidRDefault="00686E2A" w:rsidP="00686E2A">
      <w:pPr>
        <w:pStyle w:val="a3"/>
        <w:spacing w:before="240"/>
        <w:ind w:left="0"/>
        <w:rPr>
          <w:b/>
          <w:bCs/>
          <w:color w:val="000000" w:themeColor="text1"/>
          <w:sz w:val="20"/>
          <w:szCs w:val="20"/>
          <w:lang w:val="en-US"/>
        </w:rPr>
      </w:pPr>
    </w:p>
    <w:p w14:paraId="7684A9E4" w14:textId="5A768FE1" w:rsidR="00686E2A" w:rsidRPr="00185E36" w:rsidRDefault="00686E2A" w:rsidP="00686E2A">
      <w:pPr>
        <w:pStyle w:val="a3"/>
        <w:spacing w:before="240"/>
        <w:ind w:left="0"/>
        <w:rPr>
          <w:b/>
          <w:bCs/>
          <w:color w:val="000000" w:themeColor="text1"/>
          <w:sz w:val="20"/>
          <w:szCs w:val="20"/>
          <w:lang w:val="en-US"/>
        </w:rPr>
      </w:pPr>
    </w:p>
    <w:p w14:paraId="117A94EA" w14:textId="26AF973F" w:rsidR="00686E2A" w:rsidRPr="00185E36" w:rsidRDefault="00686E2A" w:rsidP="00686E2A">
      <w:pPr>
        <w:pStyle w:val="a3"/>
        <w:spacing w:before="240"/>
        <w:ind w:left="0"/>
        <w:rPr>
          <w:b/>
          <w:bCs/>
          <w:color w:val="000000" w:themeColor="text1"/>
          <w:sz w:val="20"/>
          <w:szCs w:val="20"/>
          <w:lang w:val="en-US"/>
        </w:rPr>
      </w:pPr>
    </w:p>
    <w:p w14:paraId="394A153E" w14:textId="559A214D" w:rsidR="00686E2A" w:rsidRPr="00185E36" w:rsidRDefault="00D255CF" w:rsidP="00686E2A">
      <w:pPr>
        <w:pStyle w:val="a3"/>
        <w:spacing w:before="240"/>
        <w:ind w:left="709" w:right="1558" w:firstLine="2268"/>
        <w:rPr>
          <w:i/>
          <w:iCs/>
          <w:color w:val="000000" w:themeColor="text1"/>
          <w:sz w:val="24"/>
          <w:szCs w:val="24"/>
          <w:lang w:val="en-US"/>
        </w:rPr>
      </w:pPr>
      <w:hyperlink w:anchor="_top" w:history="1">
        <w:r w:rsidR="00185E36">
          <w:rPr>
            <w:rStyle w:val="ab"/>
            <w:b/>
            <w:bCs/>
            <w:i/>
            <w:iCs/>
            <w:sz w:val="24"/>
            <w:szCs w:val="24"/>
            <w:lang w:val="en-US"/>
          </w:rPr>
          <w:t>Back</w:t>
        </w:r>
      </w:hyperlink>
      <w:r w:rsidR="00185E36">
        <w:rPr>
          <w:rStyle w:val="ab"/>
          <w:b/>
          <w:bCs/>
          <w:i/>
          <w:iCs/>
          <w:sz w:val="24"/>
          <w:szCs w:val="24"/>
          <w:lang w:val="en-US"/>
        </w:rPr>
        <w:t xml:space="preserve"> to content</w:t>
      </w:r>
    </w:p>
    <w:sectPr w:rsidR="00686E2A" w:rsidRPr="00185E36" w:rsidSect="00EE6238">
      <w:footerReference w:type="default" r:id="rId73"/>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C37B" w14:textId="77777777" w:rsidR="00D255CF" w:rsidRDefault="00D255CF" w:rsidP="0079668F">
      <w:pPr>
        <w:spacing w:after="0" w:line="240" w:lineRule="auto"/>
      </w:pPr>
      <w:r>
        <w:separator/>
      </w:r>
    </w:p>
  </w:endnote>
  <w:endnote w:type="continuationSeparator" w:id="0">
    <w:p w14:paraId="4E7C0B59" w14:textId="77777777" w:rsidR="00D255CF" w:rsidRDefault="00D255CF" w:rsidP="0079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149262"/>
      <w:docPartObj>
        <w:docPartGallery w:val="Page Numbers (Bottom of Page)"/>
        <w:docPartUnique/>
      </w:docPartObj>
    </w:sdtPr>
    <w:sdtEndPr/>
    <w:sdtContent>
      <w:p w14:paraId="0E107B52" w14:textId="66C7E4D5" w:rsidR="0077472E" w:rsidRDefault="0077472E">
        <w:pPr>
          <w:pStyle w:val="a6"/>
          <w:jc w:val="right"/>
        </w:pPr>
        <w:r>
          <w:fldChar w:fldCharType="begin"/>
        </w:r>
        <w:r>
          <w:instrText>PAGE   \* MERGEFORMAT</w:instrText>
        </w:r>
        <w:r>
          <w:fldChar w:fldCharType="separate"/>
        </w:r>
        <w:r w:rsidR="00F91D3C">
          <w:rPr>
            <w:noProof/>
          </w:rPr>
          <w:t>22</w:t>
        </w:r>
        <w:r>
          <w:fldChar w:fldCharType="end"/>
        </w:r>
      </w:p>
    </w:sdtContent>
  </w:sdt>
  <w:p w14:paraId="4623FAE0" w14:textId="77777777" w:rsidR="0077472E" w:rsidRDefault="007747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B7AB" w14:textId="77777777" w:rsidR="00D255CF" w:rsidRDefault="00D255CF" w:rsidP="0079668F">
      <w:pPr>
        <w:spacing w:after="0" w:line="240" w:lineRule="auto"/>
      </w:pPr>
      <w:r>
        <w:separator/>
      </w:r>
    </w:p>
  </w:footnote>
  <w:footnote w:type="continuationSeparator" w:id="0">
    <w:p w14:paraId="65657213" w14:textId="77777777" w:rsidR="00D255CF" w:rsidRDefault="00D255CF" w:rsidP="0079668F">
      <w:pPr>
        <w:spacing w:after="0" w:line="240" w:lineRule="auto"/>
      </w:pPr>
      <w:r>
        <w:continuationSeparator/>
      </w:r>
    </w:p>
  </w:footnote>
  <w:footnote w:id="1">
    <w:p w14:paraId="2EB46938" w14:textId="254BF8B0" w:rsidR="0077472E" w:rsidRPr="009B727E" w:rsidRDefault="0077472E" w:rsidP="009B727E">
      <w:pPr>
        <w:pStyle w:val="ac"/>
        <w:rPr>
          <w:lang w:val="en-US"/>
        </w:rPr>
      </w:pPr>
      <w:r>
        <w:rPr>
          <w:rStyle w:val="ae"/>
        </w:rPr>
        <w:footnoteRef/>
      </w:r>
      <w:r w:rsidRPr="009B727E">
        <w:rPr>
          <w:lang w:val="en-US"/>
        </w:rPr>
        <w:t xml:space="preserve"> </w:t>
      </w:r>
      <w:hyperlink r:id="rId1" w:history="1">
        <w:r>
          <w:rPr>
            <w:rStyle w:val="ab"/>
            <w:lang w:val="en-US"/>
          </w:rPr>
          <w:t>Resolution</w:t>
        </w:r>
      </w:hyperlink>
      <w:r w:rsidRPr="009B727E">
        <w:rPr>
          <w:lang w:val="en-US"/>
        </w:rPr>
        <w:t xml:space="preserve"> </w:t>
      </w:r>
      <w:r>
        <w:rPr>
          <w:lang w:val="en-US"/>
        </w:rPr>
        <w:t xml:space="preserve">of government </w:t>
      </w:r>
      <w:r w:rsidRPr="009B727E">
        <w:rPr>
          <w:lang w:val="en-US"/>
        </w:rPr>
        <w:t xml:space="preserve"> №371 </w:t>
      </w:r>
      <w:r>
        <w:rPr>
          <w:lang w:val="en-US"/>
        </w:rPr>
        <w:t>from</w:t>
      </w:r>
      <w:r w:rsidRPr="009B727E">
        <w:rPr>
          <w:lang w:val="en-US"/>
        </w:rPr>
        <w:t xml:space="preserve"> 24.05.2011</w:t>
      </w:r>
    </w:p>
  </w:footnote>
  <w:footnote w:id="2">
    <w:p w14:paraId="7B541452" w14:textId="52E941AA" w:rsidR="0077472E" w:rsidRPr="0092696E" w:rsidRDefault="0077472E" w:rsidP="009B727E">
      <w:pPr>
        <w:pStyle w:val="ac"/>
        <w:rPr>
          <w:lang w:val="en-US"/>
        </w:rPr>
      </w:pPr>
      <w:r>
        <w:rPr>
          <w:rStyle w:val="ae"/>
        </w:rPr>
        <w:footnoteRef/>
      </w:r>
      <w:r w:rsidRPr="009B727E">
        <w:rPr>
          <w:lang w:val="en-US"/>
        </w:rPr>
        <w:t xml:space="preserve"> Fiscal Monitor – </w:t>
      </w:r>
      <w:hyperlink r:id="rId2" w:history="1">
        <w:r w:rsidRPr="009B727E">
          <w:rPr>
            <w:lang w:val="en-US"/>
          </w:rPr>
          <w:t xml:space="preserve"> </w:t>
        </w:r>
        <w:r w:rsidRPr="009B727E">
          <w:rPr>
            <w:rStyle w:val="ab"/>
            <w:lang w:val="en-US"/>
          </w:rPr>
          <w:t>publication 9.12.2016</w:t>
        </w:r>
      </w:hyperlink>
      <w:r w:rsidRPr="009B727E">
        <w:rPr>
          <w:lang w:val="en-US"/>
        </w:rPr>
        <w:t>. Specialized publications of the State Tax Service of Moldova</w:t>
      </w:r>
      <w:r>
        <w:rPr>
          <w:lang w:val="en-US"/>
        </w:rPr>
        <w:br/>
      </w:r>
      <w:r>
        <w:rPr>
          <w:rStyle w:val="ae"/>
        </w:rPr>
        <w:footnoteRef/>
      </w:r>
      <w:r w:rsidRPr="009B727E">
        <w:rPr>
          <w:lang w:val="en-US"/>
        </w:rPr>
        <w:t xml:space="preserve"> </w:t>
      </w:r>
      <w:r>
        <w:rPr>
          <w:lang w:val="en-US"/>
        </w:rPr>
        <w:t>Newsmaker</w:t>
      </w:r>
      <w:r w:rsidRPr="009B727E">
        <w:rPr>
          <w:lang w:val="en-US"/>
        </w:rPr>
        <w:t xml:space="preserve"> –</w:t>
      </w:r>
      <w:hyperlink r:id="rId3" w:history="1">
        <w:r>
          <w:rPr>
            <w:rStyle w:val="ab"/>
            <w:lang w:val="en-US"/>
          </w:rPr>
          <w:t>article</w:t>
        </w:r>
        <w:r w:rsidRPr="009B727E">
          <w:rPr>
            <w:rStyle w:val="ab"/>
            <w:lang w:val="en-US"/>
          </w:rPr>
          <w:t xml:space="preserve"> 27.10.2016</w:t>
        </w:r>
      </w:hyperlink>
      <w:r>
        <w:rPr>
          <w:rStyle w:val="ab"/>
          <w:lang w:val="en-US"/>
        </w:rPr>
        <w:t xml:space="preserve">. </w:t>
      </w:r>
      <w:r w:rsidRPr="0092696E">
        <w:rPr>
          <w:rStyle w:val="ab"/>
          <w:color w:val="000000" w:themeColor="text1"/>
          <w:u w:val="none"/>
          <w:lang w:val="en-US"/>
        </w:rPr>
        <w:t>An independent online publication funded by various international organizations. In 2018, became a participant in a five - year program with financial support from USAID</w:t>
      </w:r>
    </w:p>
  </w:footnote>
  <w:footnote w:id="3">
    <w:p w14:paraId="01C7CD7B" w14:textId="37D61E16" w:rsidR="0077472E" w:rsidRPr="003F0469" w:rsidRDefault="0077472E" w:rsidP="0092696E">
      <w:pPr>
        <w:pStyle w:val="ac"/>
        <w:rPr>
          <w:lang w:val="en-US"/>
        </w:rPr>
      </w:pPr>
    </w:p>
  </w:footnote>
  <w:footnote w:id="4">
    <w:p w14:paraId="2C57E09D" w14:textId="75767188" w:rsidR="0077472E" w:rsidRPr="0092696E" w:rsidRDefault="0077472E" w:rsidP="0092696E">
      <w:pPr>
        <w:pStyle w:val="ac"/>
        <w:rPr>
          <w:lang w:val="en-US"/>
        </w:rPr>
      </w:pPr>
      <w:r>
        <w:rPr>
          <w:rStyle w:val="ae"/>
        </w:rPr>
        <w:footnoteRef/>
      </w:r>
      <w:r w:rsidRPr="0092696E">
        <w:rPr>
          <w:lang w:val="en-US"/>
        </w:rPr>
        <w:t xml:space="preserve"> National Lottery of Moldova – </w:t>
      </w:r>
      <w:hyperlink r:id="rId4" w:history="1">
        <w:r>
          <w:rPr>
            <w:rStyle w:val="ab"/>
            <w:lang w:val="en-US"/>
          </w:rPr>
          <w:t>press</w:t>
        </w:r>
      </w:hyperlink>
      <w:r>
        <w:rPr>
          <w:rStyle w:val="ab"/>
          <w:lang w:val="en-US"/>
        </w:rPr>
        <w:t xml:space="preserve"> release</w:t>
      </w:r>
      <w:r w:rsidRPr="0092696E">
        <w:rPr>
          <w:lang w:val="en-US"/>
        </w:rPr>
        <w:t xml:space="preserve"> </w:t>
      </w:r>
      <w:r>
        <w:rPr>
          <w:lang w:val="en-US"/>
        </w:rPr>
        <w:t>on official website</w:t>
      </w:r>
    </w:p>
  </w:footnote>
  <w:footnote w:id="5">
    <w:p w14:paraId="02E91650" w14:textId="76CD1D69" w:rsidR="0077472E" w:rsidRPr="0092696E" w:rsidRDefault="0077472E" w:rsidP="0092696E">
      <w:pPr>
        <w:pStyle w:val="ac"/>
        <w:rPr>
          <w:lang w:val="en-US"/>
        </w:rPr>
      </w:pPr>
      <w:r>
        <w:rPr>
          <w:rStyle w:val="ae"/>
        </w:rPr>
        <w:footnoteRef/>
      </w:r>
      <w:r w:rsidRPr="0092696E">
        <w:rPr>
          <w:lang w:val="en-US"/>
        </w:rPr>
        <w:t xml:space="preserve"> </w:t>
      </w:r>
      <w:hyperlink r:id="rId5" w:history="1">
        <w:r>
          <w:rPr>
            <w:rStyle w:val="ab"/>
            <w:lang w:val="en-US"/>
          </w:rPr>
          <w:t>Draft</w:t>
        </w:r>
      </w:hyperlink>
      <w:r w:rsidRPr="0092696E">
        <w:rPr>
          <w:rStyle w:val="ab"/>
          <w:lang w:val="en-US"/>
        </w:rPr>
        <w:t xml:space="preserve"> </w:t>
      </w:r>
      <w:r>
        <w:rPr>
          <w:rStyle w:val="ab"/>
          <w:lang w:val="en-US"/>
        </w:rPr>
        <w:t>law</w:t>
      </w:r>
      <w:r w:rsidRPr="0092696E">
        <w:rPr>
          <w:lang w:val="en-US"/>
        </w:rPr>
        <w:t xml:space="preserve"> on the organization and conduct of gambling games - 05.12.2016, official website of the Parliament of the Republic of Moldova, stages of consideration and adoption</w:t>
      </w:r>
    </w:p>
  </w:footnote>
  <w:footnote w:id="6">
    <w:p w14:paraId="700D85C4" w14:textId="0570DE26" w:rsidR="0077472E" w:rsidRPr="009250A7" w:rsidRDefault="0077472E" w:rsidP="0092696E">
      <w:pPr>
        <w:pStyle w:val="ac"/>
        <w:rPr>
          <w:lang w:val="en-US"/>
        </w:rPr>
      </w:pPr>
      <w:bookmarkStart w:id="2" w:name="_Hlk105085376"/>
      <w:r>
        <w:rPr>
          <w:rStyle w:val="ae"/>
        </w:rPr>
        <w:footnoteRef/>
      </w:r>
      <w:r w:rsidRPr="009250A7">
        <w:rPr>
          <w:lang w:val="en-US"/>
        </w:rPr>
        <w:t xml:space="preserve"> </w:t>
      </w:r>
      <w:hyperlink r:id="rId6" w:history="1">
        <w:r>
          <w:rPr>
            <w:rStyle w:val="ab"/>
            <w:lang w:val="en-US"/>
          </w:rPr>
          <w:t>Government</w:t>
        </w:r>
      </w:hyperlink>
      <w:r w:rsidRPr="009250A7">
        <w:rPr>
          <w:rStyle w:val="ab"/>
          <w:lang w:val="en-US"/>
        </w:rPr>
        <w:t xml:space="preserve"> </w:t>
      </w:r>
      <w:r>
        <w:rPr>
          <w:rStyle w:val="ab"/>
          <w:lang w:val="en-US"/>
        </w:rPr>
        <w:t>Decree</w:t>
      </w:r>
      <w:r w:rsidRPr="009250A7">
        <w:rPr>
          <w:lang w:val="en-US"/>
        </w:rPr>
        <w:t xml:space="preserve"> </w:t>
      </w:r>
      <w:r>
        <w:rPr>
          <w:lang w:val="en-US"/>
        </w:rPr>
        <w:t>RM</w:t>
      </w:r>
      <w:r w:rsidRPr="009250A7">
        <w:rPr>
          <w:lang w:val="en-US"/>
        </w:rPr>
        <w:t xml:space="preserve"> № HG639/2017 </w:t>
      </w:r>
      <w:r>
        <w:rPr>
          <w:lang w:val="en-US"/>
        </w:rPr>
        <w:t>from</w:t>
      </w:r>
      <w:r w:rsidRPr="009250A7">
        <w:rPr>
          <w:lang w:val="en-US"/>
        </w:rPr>
        <w:t xml:space="preserve"> 14.08.2017 </w:t>
      </w:r>
      <w:bookmarkEnd w:id="2"/>
      <w:r w:rsidRPr="009250A7">
        <w:rPr>
          <w:lang w:val="en-US"/>
        </w:rPr>
        <w:t>on approval of the goals and conditions of public-private partnership for the development of the activities of the "National Lottery of Moldova" JSC, as well as general requirements for the selection of a private partner</w:t>
      </w:r>
    </w:p>
  </w:footnote>
  <w:footnote w:id="7">
    <w:p w14:paraId="3CE10D5C" w14:textId="036AB310" w:rsidR="0077472E" w:rsidRPr="009250A7" w:rsidRDefault="0077472E" w:rsidP="009250A7">
      <w:pPr>
        <w:pStyle w:val="ac"/>
        <w:rPr>
          <w:lang w:val="en-US"/>
        </w:rPr>
      </w:pPr>
      <w:r>
        <w:rPr>
          <w:rStyle w:val="ae"/>
        </w:rPr>
        <w:footnoteRef/>
      </w:r>
      <w:r w:rsidRPr="009250A7">
        <w:rPr>
          <w:lang w:val="en-US"/>
        </w:rPr>
        <w:t xml:space="preserve"> </w:t>
      </w:r>
      <w:bookmarkStart w:id="3" w:name="_Hlk105085395"/>
      <w:r w:rsidRPr="009250A7">
        <w:rPr>
          <w:lang w:val="en-US"/>
        </w:rPr>
        <w:t xml:space="preserve">Public Property Agency, </w:t>
      </w:r>
      <w:hyperlink r:id="rId7" w:history="1">
        <w:r>
          <w:rPr>
            <w:rStyle w:val="ab"/>
            <w:lang w:val="en-US"/>
          </w:rPr>
          <w:t>press</w:t>
        </w:r>
      </w:hyperlink>
      <w:r w:rsidRPr="009250A7">
        <w:rPr>
          <w:rStyle w:val="ab"/>
          <w:lang w:val="en-US"/>
        </w:rPr>
        <w:t xml:space="preserve"> </w:t>
      </w:r>
      <w:r>
        <w:rPr>
          <w:rStyle w:val="ab"/>
          <w:lang w:val="en-US"/>
        </w:rPr>
        <w:t>release</w:t>
      </w:r>
      <w:r w:rsidRPr="009250A7">
        <w:rPr>
          <w:lang w:val="en-US"/>
        </w:rPr>
        <w:t xml:space="preserve"> on actions to implement the public-private partnership project in the field of state monopoly on gambling, 4.05.2018</w:t>
      </w:r>
      <w:bookmarkEnd w:id="3"/>
    </w:p>
  </w:footnote>
  <w:footnote w:id="8">
    <w:p w14:paraId="03EC6268" w14:textId="09D891F9" w:rsidR="0077472E" w:rsidRPr="009250A7" w:rsidRDefault="0077472E" w:rsidP="009250A7">
      <w:pPr>
        <w:pStyle w:val="ac"/>
        <w:rPr>
          <w:lang w:val="en-US"/>
        </w:rPr>
      </w:pPr>
      <w:r>
        <w:rPr>
          <w:rStyle w:val="ae"/>
        </w:rPr>
        <w:footnoteRef/>
      </w:r>
      <w:r w:rsidRPr="009250A7">
        <w:rPr>
          <w:lang w:val="en-US"/>
        </w:rPr>
        <w:t xml:space="preserve"> </w:t>
      </w:r>
      <w:bookmarkStart w:id="4" w:name="_Hlk105085406"/>
      <w:r w:rsidRPr="009250A7">
        <w:rPr>
          <w:lang w:val="en-US"/>
        </w:rPr>
        <w:t xml:space="preserve">Public Property Agency, </w:t>
      </w:r>
      <w:hyperlink r:id="rId8" w:history="1">
        <w:r>
          <w:rPr>
            <w:rStyle w:val="ab"/>
            <w:lang w:val="en-US"/>
          </w:rPr>
          <w:t>report</w:t>
        </w:r>
      </w:hyperlink>
      <w:r w:rsidRPr="009250A7">
        <w:rPr>
          <w:lang w:val="en-US"/>
        </w:rPr>
        <w:t xml:space="preserve"> on the management and privatization of public property in 2019, </w:t>
      </w:r>
      <w:r>
        <w:rPr>
          <w:lang w:val="en-US"/>
        </w:rPr>
        <w:t xml:space="preserve">page </w:t>
      </w:r>
      <w:r w:rsidRPr="009250A7">
        <w:rPr>
          <w:lang w:val="en-US"/>
        </w:rPr>
        <w:t>45</w:t>
      </w:r>
      <w:bookmarkEnd w:id="4"/>
    </w:p>
  </w:footnote>
  <w:footnote w:id="9">
    <w:p w14:paraId="7559ECC1" w14:textId="77691F73" w:rsidR="0077472E" w:rsidRPr="007C1780" w:rsidRDefault="0077472E" w:rsidP="007C1780">
      <w:pPr>
        <w:pStyle w:val="ac"/>
        <w:rPr>
          <w:lang w:val="en-US"/>
        </w:rPr>
      </w:pPr>
      <w:r>
        <w:rPr>
          <w:rStyle w:val="ae"/>
        </w:rPr>
        <w:footnoteRef/>
      </w:r>
      <w:r w:rsidRPr="007C1780">
        <w:rPr>
          <w:lang w:val="en-US"/>
        </w:rPr>
        <w:t xml:space="preserve"> </w:t>
      </w:r>
      <w:bookmarkStart w:id="6" w:name="_Hlk105085415"/>
      <w:r>
        <w:fldChar w:fldCharType="begin"/>
      </w:r>
      <w:r w:rsidRPr="007C1780">
        <w:rPr>
          <w:lang w:val="en-US"/>
        </w:rPr>
        <w:instrText xml:space="preserve"> HYPERLINK "https://www.legis.md/cautare/getResults?doc_id=117030&amp;lang=ru" </w:instrText>
      </w:r>
      <w:r>
        <w:fldChar w:fldCharType="separate"/>
      </w:r>
      <w:r>
        <w:rPr>
          <w:rStyle w:val="ab"/>
          <w:lang w:val="en-US"/>
        </w:rPr>
        <w:t>Tax</w:t>
      </w:r>
      <w:r>
        <w:rPr>
          <w:rStyle w:val="ab"/>
        </w:rPr>
        <w:fldChar w:fldCharType="end"/>
      </w:r>
      <w:r w:rsidRPr="007C1780">
        <w:rPr>
          <w:rStyle w:val="ab"/>
          <w:lang w:val="en-US"/>
        </w:rPr>
        <w:t xml:space="preserve"> </w:t>
      </w:r>
      <w:r>
        <w:rPr>
          <w:rStyle w:val="ab"/>
          <w:lang w:val="en-US"/>
        </w:rPr>
        <w:t>code</w:t>
      </w:r>
      <w:r w:rsidRPr="007C1780">
        <w:rPr>
          <w:lang w:val="en-US"/>
        </w:rPr>
        <w:t xml:space="preserve"> </w:t>
      </w:r>
      <w:r>
        <w:rPr>
          <w:lang w:val="en-US"/>
        </w:rPr>
        <w:t>RM</w:t>
      </w:r>
      <w:r w:rsidRPr="007C1780">
        <w:rPr>
          <w:lang w:val="en-US"/>
        </w:rPr>
        <w:t xml:space="preserve">, entered into force 01.01.2020, </w:t>
      </w:r>
      <w:r>
        <w:rPr>
          <w:lang w:val="en-US"/>
        </w:rPr>
        <w:t>art</w:t>
      </w:r>
      <w:r w:rsidRPr="007C1780">
        <w:rPr>
          <w:lang w:val="en-US"/>
        </w:rPr>
        <w:t xml:space="preserve">.12 </w:t>
      </w:r>
      <w:r>
        <w:rPr>
          <w:lang w:val="en-US"/>
        </w:rPr>
        <w:t>par</w:t>
      </w:r>
      <w:r w:rsidRPr="007C1780">
        <w:rPr>
          <w:lang w:val="en-US"/>
        </w:rPr>
        <w:t>. 14</w:t>
      </w:r>
      <w:bookmarkEnd w:id="6"/>
    </w:p>
  </w:footnote>
  <w:footnote w:id="10">
    <w:p w14:paraId="7DAAC688" w14:textId="635D39C7" w:rsidR="0077472E" w:rsidRPr="007C1780" w:rsidRDefault="0077472E" w:rsidP="007C1780">
      <w:pPr>
        <w:pStyle w:val="ac"/>
        <w:rPr>
          <w:lang w:val="en-US"/>
        </w:rPr>
      </w:pPr>
      <w:r>
        <w:rPr>
          <w:rStyle w:val="ae"/>
        </w:rPr>
        <w:footnoteRef/>
      </w:r>
      <w:r w:rsidRPr="007C1780">
        <w:rPr>
          <w:lang w:val="en-US"/>
        </w:rPr>
        <w:t xml:space="preserve"> Public Property Agency, </w:t>
      </w:r>
      <w:hyperlink r:id="rId9" w:history="1">
        <w:r>
          <w:rPr>
            <w:rStyle w:val="ab"/>
            <w:lang w:val="en-US"/>
          </w:rPr>
          <w:t>report</w:t>
        </w:r>
      </w:hyperlink>
      <w:r w:rsidRPr="007C1780">
        <w:rPr>
          <w:lang w:val="en-US"/>
        </w:rPr>
        <w:t xml:space="preserve"> on the management and privatization of public property in 2019, </w:t>
      </w:r>
      <w:r>
        <w:rPr>
          <w:lang w:val="en-US"/>
        </w:rPr>
        <w:t xml:space="preserve">page </w:t>
      </w:r>
      <w:r w:rsidRPr="007C1780">
        <w:rPr>
          <w:lang w:val="en-US"/>
        </w:rPr>
        <w:t>48</w:t>
      </w:r>
    </w:p>
  </w:footnote>
  <w:footnote w:id="11">
    <w:p w14:paraId="30A9EF61" w14:textId="20A5DB81" w:rsidR="0077472E" w:rsidRPr="007C1780" w:rsidRDefault="0077472E" w:rsidP="007C1780">
      <w:pPr>
        <w:pStyle w:val="ac"/>
        <w:rPr>
          <w:lang w:val="en-US"/>
        </w:rPr>
      </w:pPr>
      <w:r>
        <w:rPr>
          <w:rStyle w:val="ae"/>
        </w:rPr>
        <w:footnoteRef/>
      </w:r>
      <w:r w:rsidRPr="007C1780">
        <w:rPr>
          <w:lang w:val="en-US"/>
        </w:rPr>
        <w:t xml:space="preserve"> </w:t>
      </w:r>
      <w:hyperlink r:id="rId10" w:history="1">
        <w:r w:rsidRPr="00282C90">
          <w:rPr>
            <w:rStyle w:val="ab"/>
            <w:lang w:val="en-US"/>
          </w:rPr>
          <w:t>Press release</w:t>
        </w:r>
      </w:hyperlink>
      <w:r w:rsidRPr="007C1780">
        <w:rPr>
          <w:lang w:val="en-US"/>
        </w:rPr>
        <w:t xml:space="preserve"> of the National Lottery of Moldova dated 25.11.2021</w:t>
      </w:r>
    </w:p>
  </w:footnote>
  <w:footnote w:id="12">
    <w:p w14:paraId="1DAD5CE6" w14:textId="39CE03BE" w:rsidR="0077472E" w:rsidRPr="007C1780" w:rsidRDefault="0077472E" w:rsidP="007C1780">
      <w:pPr>
        <w:pStyle w:val="ac"/>
        <w:rPr>
          <w:lang w:val="en-US"/>
        </w:rPr>
      </w:pPr>
      <w:r>
        <w:rPr>
          <w:rStyle w:val="ae"/>
        </w:rPr>
        <w:footnoteRef/>
      </w:r>
      <w:r w:rsidRPr="007C1780">
        <w:rPr>
          <w:lang w:val="en-US"/>
        </w:rPr>
        <w:t xml:space="preserve"> </w:t>
      </w:r>
      <w:hyperlink r:id="rId11" w:history="1">
        <w:r>
          <w:rPr>
            <w:rStyle w:val="ab"/>
            <w:lang w:val="en-US"/>
          </w:rPr>
          <w:t>Law</w:t>
        </w:r>
      </w:hyperlink>
      <w:r w:rsidRPr="007C1780">
        <w:rPr>
          <w:lang w:val="en-US"/>
        </w:rPr>
        <w:t xml:space="preserve"> №60 </w:t>
      </w:r>
      <w:r>
        <w:rPr>
          <w:lang w:val="en-US"/>
        </w:rPr>
        <w:t>from</w:t>
      </w:r>
      <w:r w:rsidRPr="007C1780">
        <w:rPr>
          <w:lang w:val="en-US"/>
        </w:rPr>
        <w:t xml:space="preserve"> 23-04-2020 on the establishment of certain measures to support entrepreneurial activity and on amendments to certain regulatory acts, </w:t>
      </w:r>
      <w:r>
        <w:rPr>
          <w:lang w:val="en-US"/>
        </w:rPr>
        <w:t xml:space="preserve">page </w:t>
      </w:r>
      <w:r w:rsidRPr="007C1780">
        <w:rPr>
          <w:lang w:val="en-US"/>
        </w:rPr>
        <w:t>12</w:t>
      </w:r>
    </w:p>
  </w:footnote>
  <w:footnote w:id="13">
    <w:p w14:paraId="6603C445" w14:textId="39914BE7" w:rsidR="0077472E" w:rsidRPr="007C1780" w:rsidRDefault="0077472E" w:rsidP="007C1780">
      <w:pPr>
        <w:pStyle w:val="ac"/>
        <w:rPr>
          <w:lang w:val="en-US"/>
        </w:rPr>
      </w:pPr>
      <w:r>
        <w:rPr>
          <w:rStyle w:val="ae"/>
        </w:rPr>
        <w:footnoteRef/>
      </w:r>
      <w:r w:rsidRPr="007C1780">
        <w:rPr>
          <w:lang w:val="en-US"/>
        </w:rPr>
        <w:t xml:space="preserve"> </w:t>
      </w:r>
      <w:hyperlink r:id="rId12" w:history="1">
        <w:r>
          <w:rPr>
            <w:rStyle w:val="ab"/>
            <w:lang w:val="en-US"/>
          </w:rPr>
          <w:t>Tax</w:t>
        </w:r>
      </w:hyperlink>
      <w:r w:rsidRPr="007C1780">
        <w:rPr>
          <w:rStyle w:val="ab"/>
          <w:lang w:val="en-US"/>
        </w:rPr>
        <w:t xml:space="preserve"> </w:t>
      </w:r>
      <w:r>
        <w:rPr>
          <w:rStyle w:val="ab"/>
          <w:lang w:val="en-US"/>
        </w:rPr>
        <w:t>code</w:t>
      </w:r>
      <w:r w:rsidRPr="007C1780">
        <w:rPr>
          <w:lang w:val="en-US"/>
        </w:rPr>
        <w:t xml:space="preserve"> </w:t>
      </w:r>
      <w:r>
        <w:rPr>
          <w:lang w:val="en-US"/>
        </w:rPr>
        <w:t>RM</w:t>
      </w:r>
      <w:r w:rsidRPr="007C1780">
        <w:rPr>
          <w:lang w:val="en-US"/>
        </w:rPr>
        <w:t xml:space="preserve">, entered into force 01.05.2020, </w:t>
      </w:r>
      <w:r>
        <w:rPr>
          <w:lang w:val="en-US"/>
        </w:rPr>
        <w:t>art</w:t>
      </w:r>
      <w:r w:rsidRPr="007C1780">
        <w:rPr>
          <w:lang w:val="en-US"/>
        </w:rPr>
        <w:t xml:space="preserve">.12 </w:t>
      </w:r>
      <w:r>
        <w:rPr>
          <w:lang w:val="en-US"/>
        </w:rPr>
        <w:t>par</w:t>
      </w:r>
      <w:r w:rsidRPr="007C1780">
        <w:rPr>
          <w:lang w:val="en-US"/>
        </w:rPr>
        <w:t>.14</w:t>
      </w:r>
    </w:p>
  </w:footnote>
  <w:footnote w:id="14">
    <w:p w14:paraId="553B3190" w14:textId="3F239E99" w:rsidR="0077472E" w:rsidRPr="0099171A" w:rsidRDefault="0077472E" w:rsidP="0099171A">
      <w:pPr>
        <w:pStyle w:val="ac"/>
        <w:rPr>
          <w:lang w:val="en-US"/>
        </w:rPr>
      </w:pPr>
      <w:r>
        <w:rPr>
          <w:rStyle w:val="ae"/>
        </w:rPr>
        <w:footnoteRef/>
      </w:r>
      <w:r w:rsidRPr="0099171A">
        <w:rPr>
          <w:lang w:val="en-US"/>
        </w:rPr>
        <w:t xml:space="preserve"> </w:t>
      </w:r>
      <w:hyperlink r:id="rId13" w:history="1">
        <w:r>
          <w:rPr>
            <w:rStyle w:val="ab"/>
            <w:lang w:val="en-US"/>
          </w:rPr>
          <w:t>Announcement</w:t>
        </w:r>
      </w:hyperlink>
      <w:r w:rsidRPr="0099171A">
        <w:rPr>
          <w:lang w:val="en-US"/>
        </w:rPr>
        <w:t xml:space="preserve"> on the resumption of the "Sports" section and the acceptance of sports betting by the state website 7777.md</w:t>
      </w:r>
    </w:p>
  </w:footnote>
  <w:footnote w:id="15">
    <w:p w14:paraId="1925DF7A" w14:textId="444BE5FB" w:rsidR="0077472E" w:rsidRPr="0099171A" w:rsidRDefault="0077472E" w:rsidP="0099171A">
      <w:pPr>
        <w:pStyle w:val="ac"/>
        <w:rPr>
          <w:lang w:val="en-US"/>
        </w:rPr>
      </w:pPr>
      <w:r>
        <w:rPr>
          <w:rStyle w:val="ae"/>
        </w:rPr>
        <w:footnoteRef/>
      </w:r>
      <w:r w:rsidRPr="0099171A">
        <w:rPr>
          <w:lang w:val="en-US"/>
        </w:rPr>
        <w:t xml:space="preserve"> </w:t>
      </w:r>
      <w:hyperlink r:id="rId14" w:history="1">
        <w:r>
          <w:rPr>
            <w:rStyle w:val="ab"/>
            <w:lang w:val="en-US"/>
          </w:rPr>
          <w:t>Tax</w:t>
        </w:r>
      </w:hyperlink>
      <w:r w:rsidRPr="0099171A">
        <w:rPr>
          <w:rStyle w:val="ab"/>
          <w:lang w:val="en-US"/>
        </w:rPr>
        <w:t xml:space="preserve"> </w:t>
      </w:r>
      <w:r>
        <w:rPr>
          <w:rStyle w:val="ab"/>
          <w:lang w:val="en-US"/>
        </w:rPr>
        <w:t>code</w:t>
      </w:r>
      <w:r w:rsidRPr="0099171A">
        <w:rPr>
          <w:lang w:val="en-US"/>
        </w:rPr>
        <w:t xml:space="preserve"> </w:t>
      </w:r>
      <w:r>
        <w:rPr>
          <w:lang w:val="en-US"/>
        </w:rPr>
        <w:t>RM</w:t>
      </w:r>
      <w:r w:rsidRPr="0099171A">
        <w:rPr>
          <w:lang w:val="en-US"/>
        </w:rPr>
        <w:t xml:space="preserve">, </w:t>
      </w:r>
      <w:r>
        <w:rPr>
          <w:lang w:val="en-US"/>
        </w:rPr>
        <w:t>entered into force</w:t>
      </w:r>
      <w:r w:rsidRPr="0099171A">
        <w:rPr>
          <w:lang w:val="en-US"/>
        </w:rPr>
        <w:t xml:space="preserve"> 01.01.21, </w:t>
      </w:r>
      <w:r>
        <w:rPr>
          <w:lang w:val="en-US"/>
        </w:rPr>
        <w:t>art</w:t>
      </w:r>
      <w:r w:rsidRPr="0099171A">
        <w:rPr>
          <w:lang w:val="en-US"/>
        </w:rPr>
        <w:t xml:space="preserve">.12 </w:t>
      </w:r>
      <w:r>
        <w:rPr>
          <w:lang w:val="en-US"/>
        </w:rPr>
        <w:t>par</w:t>
      </w:r>
      <w:r w:rsidRPr="0099171A">
        <w:rPr>
          <w:lang w:val="en-US"/>
        </w:rPr>
        <w:t xml:space="preserve">.14 </w:t>
      </w:r>
    </w:p>
  </w:footnote>
  <w:footnote w:id="16">
    <w:p w14:paraId="70F65362" w14:textId="2BD7DDE0" w:rsidR="0077472E" w:rsidRPr="0099171A" w:rsidRDefault="0077472E" w:rsidP="0099171A">
      <w:pPr>
        <w:pStyle w:val="ac"/>
        <w:rPr>
          <w:lang w:val="en-US"/>
        </w:rPr>
      </w:pPr>
      <w:r>
        <w:rPr>
          <w:rStyle w:val="ae"/>
        </w:rPr>
        <w:footnoteRef/>
      </w:r>
      <w:r w:rsidRPr="0099171A">
        <w:rPr>
          <w:lang w:val="en-US"/>
        </w:rPr>
        <w:t xml:space="preserve"> </w:t>
      </w:r>
      <w:hyperlink r:id="rId15" w:history="1">
        <w:r w:rsidR="00B14739" w:rsidRPr="00B14739">
          <w:rPr>
            <w:rStyle w:val="ab"/>
            <w:lang w:val="en-US"/>
          </w:rPr>
          <w:t>Law</w:t>
        </w:r>
        <w:r w:rsidRPr="00B14739">
          <w:rPr>
            <w:rStyle w:val="ab"/>
            <w:lang w:val="en-US"/>
          </w:rPr>
          <w:t xml:space="preserve"> №257</w:t>
        </w:r>
      </w:hyperlink>
      <w:r w:rsidRPr="0099171A">
        <w:rPr>
          <w:lang w:val="en-US"/>
        </w:rPr>
        <w:t xml:space="preserve"> </w:t>
      </w:r>
      <w:r>
        <w:rPr>
          <w:lang w:val="en-US"/>
        </w:rPr>
        <w:t>from</w:t>
      </w:r>
      <w:r w:rsidRPr="00D13CC8">
        <w:rPr>
          <w:lang w:val="en-US"/>
        </w:rPr>
        <w:t xml:space="preserve"> 16-12-2020 on amendments to some regulatory acts</w:t>
      </w:r>
    </w:p>
  </w:footnote>
  <w:footnote w:id="17">
    <w:p w14:paraId="779B3263" w14:textId="3A184009" w:rsidR="0077472E" w:rsidRPr="00BD4311" w:rsidRDefault="0077472E" w:rsidP="0099171A">
      <w:pPr>
        <w:pStyle w:val="ac"/>
        <w:rPr>
          <w:lang w:val="en-US"/>
        </w:rPr>
      </w:pPr>
      <w:r>
        <w:rPr>
          <w:rStyle w:val="ae"/>
        </w:rPr>
        <w:footnoteRef/>
      </w:r>
      <w:r w:rsidRPr="00BD4311">
        <w:rPr>
          <w:lang w:val="en-US"/>
        </w:rPr>
        <w:t xml:space="preserve"> </w:t>
      </w:r>
      <w:hyperlink r:id="rId16" w:history="1">
        <w:r>
          <w:rPr>
            <w:rStyle w:val="ab"/>
            <w:lang w:val="en-US"/>
          </w:rPr>
          <w:t>Provider</w:t>
        </w:r>
        <w:r w:rsidRPr="00BD4311">
          <w:rPr>
            <w:rStyle w:val="ab"/>
            <w:lang w:val="en-US"/>
          </w:rPr>
          <w:t xml:space="preserve"> </w:t>
        </w:r>
        <w:r w:rsidRPr="00BD4311">
          <w:rPr>
            <w:rStyle w:val="ab"/>
            <w:lang w:val="en-US"/>
          </w:rPr>
          <w:t>Starnet</w:t>
        </w:r>
      </w:hyperlink>
      <w:r w:rsidRPr="00BD4311">
        <w:rPr>
          <w:lang w:val="en-US"/>
        </w:rPr>
        <w:t xml:space="preserve">: </w:t>
      </w:r>
      <w:r w:rsidRPr="00D13CC8">
        <w:rPr>
          <w:lang w:val="en-US"/>
        </w:rPr>
        <w:t>announcement of the blocking of illegal bookmakers' websites</w:t>
      </w:r>
    </w:p>
    <w:p w14:paraId="17E8EDD0" w14:textId="67431799" w:rsidR="0077472E" w:rsidRPr="00BD4311" w:rsidRDefault="00D255CF" w:rsidP="0099171A">
      <w:pPr>
        <w:pStyle w:val="ac"/>
        <w:rPr>
          <w:lang w:val="en-US"/>
        </w:rPr>
      </w:pPr>
      <w:hyperlink r:id="rId17" w:history="1">
        <w:r w:rsidR="0077472E">
          <w:rPr>
            <w:rStyle w:val="ab"/>
            <w:lang w:val="en-US"/>
          </w:rPr>
          <w:t>Provider</w:t>
        </w:r>
        <w:r w:rsidR="0077472E" w:rsidRPr="00BD4311">
          <w:rPr>
            <w:rStyle w:val="ab"/>
            <w:lang w:val="en-US"/>
          </w:rPr>
          <w:t xml:space="preserve"> </w:t>
        </w:r>
        <w:r w:rsidR="0077472E" w:rsidRPr="001760E0">
          <w:rPr>
            <w:rStyle w:val="ab"/>
            <w:lang w:val="en-US"/>
          </w:rPr>
          <w:t>Orange</w:t>
        </w:r>
      </w:hyperlink>
      <w:r w:rsidR="0077472E" w:rsidRPr="00BD4311">
        <w:rPr>
          <w:lang w:val="en-US"/>
        </w:rPr>
        <w:t xml:space="preserve">: </w:t>
      </w:r>
      <w:r w:rsidR="0077472E" w:rsidRPr="00D13CC8">
        <w:rPr>
          <w:lang w:val="en-US"/>
        </w:rPr>
        <w:t>announcement of the blocking of illegal bookmakers' websites</w:t>
      </w:r>
    </w:p>
    <w:p w14:paraId="5DF802FA" w14:textId="63C8FF5F" w:rsidR="0077472E" w:rsidRPr="00BD4311" w:rsidRDefault="00D255CF" w:rsidP="0099171A">
      <w:pPr>
        <w:pStyle w:val="ac"/>
        <w:rPr>
          <w:lang w:val="en-US"/>
        </w:rPr>
      </w:pPr>
      <w:hyperlink r:id="rId18" w:history="1">
        <w:r w:rsidR="0077472E">
          <w:rPr>
            <w:rStyle w:val="ab"/>
            <w:lang w:val="en-US"/>
          </w:rPr>
          <w:t>Provider</w:t>
        </w:r>
        <w:r w:rsidR="0077472E" w:rsidRPr="00BD4311">
          <w:rPr>
            <w:rStyle w:val="ab"/>
            <w:lang w:val="en-US"/>
          </w:rPr>
          <w:t xml:space="preserve"> Moldcell</w:t>
        </w:r>
      </w:hyperlink>
      <w:r w:rsidR="0077472E" w:rsidRPr="00BD4311">
        <w:rPr>
          <w:lang w:val="en-US"/>
        </w:rPr>
        <w:t xml:space="preserve">: </w:t>
      </w:r>
      <w:r w:rsidR="0077472E" w:rsidRPr="00D13CC8">
        <w:rPr>
          <w:lang w:val="en-US"/>
        </w:rPr>
        <w:t>announcement of the blocking of illegal bookmakers' websites</w:t>
      </w:r>
    </w:p>
    <w:p w14:paraId="0E97166D" w14:textId="24A3BE9A" w:rsidR="0077472E" w:rsidRPr="00BD4311" w:rsidRDefault="00D255CF" w:rsidP="0099171A">
      <w:pPr>
        <w:pStyle w:val="ac"/>
        <w:rPr>
          <w:lang w:val="en-US"/>
        </w:rPr>
      </w:pPr>
      <w:hyperlink r:id="rId19" w:history="1">
        <w:r w:rsidR="0077472E">
          <w:rPr>
            <w:rStyle w:val="ab"/>
            <w:lang w:val="en-US"/>
          </w:rPr>
          <w:t>Provider</w:t>
        </w:r>
        <w:r w:rsidR="0077472E" w:rsidRPr="00BD4311">
          <w:rPr>
            <w:rStyle w:val="ab"/>
            <w:lang w:val="en-US"/>
          </w:rPr>
          <w:t xml:space="preserve"> Moldtelecom</w:t>
        </w:r>
      </w:hyperlink>
      <w:r w:rsidR="0077472E" w:rsidRPr="00BD4311">
        <w:rPr>
          <w:lang w:val="en-US"/>
        </w:rPr>
        <w:t xml:space="preserve">: </w:t>
      </w:r>
      <w:r w:rsidR="0077472E" w:rsidRPr="00D13CC8">
        <w:rPr>
          <w:lang w:val="en-US"/>
        </w:rPr>
        <w:t>announcement of the blocking of illegal bookmakers' websites</w:t>
      </w:r>
    </w:p>
  </w:footnote>
  <w:footnote w:id="18">
    <w:p w14:paraId="37B59151" w14:textId="6CE431AA" w:rsidR="0077472E" w:rsidRPr="00BD4311" w:rsidRDefault="0077472E" w:rsidP="0099171A">
      <w:pPr>
        <w:pStyle w:val="ac"/>
        <w:rPr>
          <w:lang w:val="en-US"/>
        </w:rPr>
      </w:pPr>
      <w:r>
        <w:rPr>
          <w:rStyle w:val="ae"/>
        </w:rPr>
        <w:footnoteRef/>
      </w:r>
      <w:r w:rsidRPr="00BD4311">
        <w:rPr>
          <w:lang w:val="en-US"/>
        </w:rPr>
        <w:t xml:space="preserve"> </w:t>
      </w:r>
      <w:hyperlink r:id="rId20" w:history="1">
        <w:r>
          <w:rPr>
            <w:rStyle w:val="ab"/>
            <w:lang w:val="en-US"/>
          </w:rPr>
          <w:t>Council</w:t>
        </w:r>
      </w:hyperlink>
      <w:r>
        <w:rPr>
          <w:rStyle w:val="ab"/>
          <w:lang w:val="en-US"/>
        </w:rPr>
        <w:t xml:space="preserve"> decision</w:t>
      </w:r>
      <w:r w:rsidRPr="00BD4311">
        <w:rPr>
          <w:lang w:val="en-US"/>
        </w:rPr>
        <w:t xml:space="preserve"> </w:t>
      </w:r>
      <w:r w:rsidRPr="00D13CC8">
        <w:rPr>
          <w:lang w:val="en-US"/>
        </w:rPr>
        <w:t xml:space="preserve">ANREKIT Management </w:t>
      </w:r>
      <w:r>
        <w:rPr>
          <w:lang w:val="en-US"/>
        </w:rPr>
        <w:t>from</w:t>
      </w:r>
      <w:r w:rsidRPr="00D13CC8">
        <w:rPr>
          <w:lang w:val="en-US"/>
        </w:rPr>
        <w:t xml:space="preserve"> 21.01.2021</w:t>
      </w:r>
    </w:p>
  </w:footnote>
  <w:footnote w:id="19">
    <w:p w14:paraId="7186F6DA" w14:textId="16C65D91" w:rsidR="0077472E" w:rsidRPr="00BD4311" w:rsidRDefault="0077472E" w:rsidP="0099171A">
      <w:pPr>
        <w:pStyle w:val="ac"/>
        <w:rPr>
          <w:lang w:val="en-US"/>
        </w:rPr>
      </w:pPr>
      <w:r>
        <w:rPr>
          <w:rStyle w:val="ae"/>
        </w:rPr>
        <w:footnoteRef/>
      </w:r>
      <w:r w:rsidRPr="00BD4311">
        <w:rPr>
          <w:lang w:val="en-US"/>
        </w:rPr>
        <w:t xml:space="preserve"> </w:t>
      </w:r>
      <w:hyperlink r:id="rId21" w:history="1">
        <w:r>
          <w:rPr>
            <w:rStyle w:val="ab"/>
            <w:lang w:val="en-US"/>
          </w:rPr>
          <w:t>Updated</w:t>
        </w:r>
      </w:hyperlink>
      <w:r>
        <w:rPr>
          <w:rStyle w:val="ab"/>
          <w:lang w:val="en-US"/>
        </w:rPr>
        <w:t xml:space="preserve"> list</w:t>
      </w:r>
      <w:r w:rsidRPr="00BD4311">
        <w:rPr>
          <w:lang w:val="en-US"/>
        </w:rPr>
        <w:t xml:space="preserve"> </w:t>
      </w:r>
      <w:r w:rsidRPr="00D13CC8">
        <w:rPr>
          <w:lang w:val="en-US"/>
        </w:rPr>
        <w:t xml:space="preserve">unauthorized gambling </w:t>
      </w:r>
      <w:r>
        <w:rPr>
          <w:lang w:val="en-US"/>
        </w:rPr>
        <w:t>web</w:t>
      </w:r>
      <w:r w:rsidRPr="00D13CC8">
        <w:rPr>
          <w:lang w:val="en-US"/>
        </w:rPr>
        <w:t>sites, Public Services Agency</w:t>
      </w:r>
    </w:p>
  </w:footnote>
  <w:footnote w:id="20">
    <w:p w14:paraId="0BAAC7F7" w14:textId="3F355E54" w:rsidR="0077472E" w:rsidRPr="003F0469" w:rsidRDefault="0077472E" w:rsidP="0099171A">
      <w:pPr>
        <w:pStyle w:val="ac"/>
        <w:rPr>
          <w:lang w:val="en-US"/>
        </w:rPr>
      </w:pPr>
      <w:r>
        <w:rPr>
          <w:rStyle w:val="ae"/>
        </w:rPr>
        <w:footnoteRef/>
      </w:r>
      <w:r w:rsidRPr="00BD4311">
        <w:rPr>
          <w:lang w:val="en-US"/>
        </w:rPr>
        <w:t xml:space="preserve"> </w:t>
      </w:r>
      <w:hyperlink r:id="rId22" w:history="1">
        <w:r w:rsidRPr="00BD4311">
          <w:rPr>
            <w:rStyle w:val="ab"/>
            <w:lang w:val="en-US"/>
          </w:rPr>
          <w:t>Newsmaker</w:t>
        </w:r>
      </w:hyperlink>
      <w:r w:rsidRPr="00BD4311">
        <w:rPr>
          <w:lang w:val="en-US"/>
        </w:rPr>
        <w:t xml:space="preserve"> - independent information portal. Article "Access of foreign bookmakers has been blocked in Moldova. </w:t>
      </w:r>
      <w:r w:rsidRPr="003F0469">
        <w:rPr>
          <w:lang w:val="en-US"/>
        </w:rPr>
        <w:t>Why all of a sudden?"</w:t>
      </w:r>
    </w:p>
  </w:footnote>
  <w:footnote w:id="21">
    <w:p w14:paraId="3664BC44" w14:textId="53042B4C" w:rsidR="0077472E" w:rsidRPr="00BD4311" w:rsidRDefault="0077472E" w:rsidP="0099171A">
      <w:pPr>
        <w:pStyle w:val="ac"/>
        <w:rPr>
          <w:lang w:val="en-US"/>
        </w:rPr>
      </w:pPr>
      <w:r>
        <w:rPr>
          <w:rStyle w:val="ae"/>
        </w:rPr>
        <w:footnoteRef/>
      </w:r>
      <w:r w:rsidRPr="00BD4311">
        <w:rPr>
          <w:lang w:val="en-US"/>
        </w:rPr>
        <w:t xml:space="preserve"> </w:t>
      </w:r>
      <w:hyperlink r:id="rId23" w:history="1">
        <w:r>
          <w:rPr>
            <w:rStyle w:val="ab"/>
            <w:lang w:val="en-US"/>
          </w:rPr>
          <w:t>Law</w:t>
        </w:r>
        <w:r w:rsidRPr="00BD4311">
          <w:rPr>
            <w:rStyle w:val="ab"/>
            <w:lang w:val="en-US"/>
          </w:rPr>
          <w:t xml:space="preserve"> №257</w:t>
        </w:r>
      </w:hyperlink>
      <w:r w:rsidRPr="00BD4311">
        <w:rPr>
          <w:lang w:val="en-US"/>
        </w:rPr>
        <w:t xml:space="preserve"> on amendments to some regulatory acts, entered into force on 01.01.2021, </w:t>
      </w:r>
      <w:r>
        <w:rPr>
          <w:lang w:val="en-US"/>
        </w:rPr>
        <w:t>art</w:t>
      </w:r>
      <w:r w:rsidRPr="00BD4311">
        <w:rPr>
          <w:lang w:val="en-US"/>
        </w:rPr>
        <w:t>.</w:t>
      </w:r>
      <w:r w:rsidRPr="00BD4311">
        <w:rPr>
          <w:color w:val="000000" w:themeColor="text1"/>
          <w:sz w:val="28"/>
          <w:szCs w:val="28"/>
          <w:lang w:val="en-US"/>
        </w:rPr>
        <w:t xml:space="preserve"> </w:t>
      </w:r>
      <w:r w:rsidRPr="00BD4311">
        <w:rPr>
          <w:color w:val="000000" w:themeColor="text1"/>
          <w:lang w:val="en-US"/>
        </w:rPr>
        <w:t>242</w:t>
      </w:r>
      <w:r w:rsidRPr="00BD4311">
        <w:rPr>
          <w:color w:val="000000" w:themeColor="text1"/>
          <w:vertAlign w:val="superscript"/>
          <w:lang w:val="en-US"/>
        </w:rPr>
        <w:t>3</w:t>
      </w:r>
    </w:p>
  </w:footnote>
  <w:footnote w:id="22">
    <w:p w14:paraId="085943D0" w14:textId="2F7E1518" w:rsidR="0077472E" w:rsidRPr="00BD4311" w:rsidRDefault="0077472E" w:rsidP="0099171A">
      <w:pPr>
        <w:pStyle w:val="ac"/>
        <w:rPr>
          <w:lang w:val="en-US"/>
        </w:rPr>
      </w:pPr>
      <w:r>
        <w:rPr>
          <w:rStyle w:val="ae"/>
        </w:rPr>
        <w:footnoteRef/>
      </w:r>
      <w:r w:rsidRPr="00BD4311">
        <w:rPr>
          <w:lang w:val="en-US"/>
        </w:rPr>
        <w:t xml:space="preserve"> </w:t>
      </w:r>
      <w:hyperlink r:id="rId24" w:history="1">
        <w:r>
          <w:rPr>
            <w:rStyle w:val="ab"/>
            <w:lang w:val="en-US"/>
          </w:rPr>
          <w:t>Press</w:t>
        </w:r>
      </w:hyperlink>
      <w:r w:rsidRPr="00BD4311">
        <w:rPr>
          <w:rStyle w:val="ab"/>
          <w:lang w:val="en-US"/>
        </w:rPr>
        <w:t xml:space="preserve"> </w:t>
      </w:r>
      <w:r>
        <w:rPr>
          <w:rStyle w:val="ab"/>
          <w:lang w:val="en-US"/>
        </w:rPr>
        <w:t>release</w:t>
      </w:r>
      <w:r w:rsidRPr="00BD4311">
        <w:rPr>
          <w:lang w:val="en-US"/>
        </w:rPr>
        <w:t xml:space="preserve"> </w:t>
      </w:r>
      <w:r w:rsidRPr="00D13CC8">
        <w:rPr>
          <w:lang w:val="en-US"/>
        </w:rPr>
        <w:t>"National Lottery of Moldova": Ignoring of gambling laws by some payment systems, 17.03.21</w:t>
      </w:r>
    </w:p>
  </w:footnote>
  <w:footnote w:id="23">
    <w:p w14:paraId="6BBA4098" w14:textId="5770451B" w:rsidR="0077472E" w:rsidRPr="00A54449" w:rsidRDefault="0077472E" w:rsidP="00A54449">
      <w:pPr>
        <w:pStyle w:val="ac"/>
        <w:rPr>
          <w:lang w:val="en-US"/>
        </w:rPr>
      </w:pPr>
      <w:r>
        <w:rPr>
          <w:rStyle w:val="ae"/>
        </w:rPr>
        <w:footnoteRef/>
      </w:r>
      <w:r w:rsidRPr="00A54449">
        <w:rPr>
          <w:lang w:val="en-US"/>
        </w:rPr>
        <w:t xml:space="preserve"> </w:t>
      </w:r>
      <w:hyperlink r:id="rId25" w:history="1">
        <w:r>
          <w:rPr>
            <w:rStyle w:val="ab"/>
            <w:lang w:val="en-US"/>
          </w:rPr>
          <w:t>Press</w:t>
        </w:r>
      </w:hyperlink>
      <w:r w:rsidRPr="00A05623">
        <w:rPr>
          <w:rStyle w:val="ab"/>
          <w:lang w:val="en-US"/>
        </w:rPr>
        <w:t xml:space="preserve"> </w:t>
      </w:r>
      <w:r>
        <w:rPr>
          <w:rStyle w:val="ab"/>
          <w:lang w:val="en-US"/>
        </w:rPr>
        <w:t>release</w:t>
      </w:r>
      <w:r w:rsidRPr="00A05623">
        <w:rPr>
          <w:lang w:val="en-US"/>
        </w:rPr>
        <w:t xml:space="preserve"> "</w:t>
      </w:r>
      <w:r w:rsidRPr="00D13CC8">
        <w:rPr>
          <w:lang w:val="en-US"/>
        </w:rPr>
        <w:t>National</w:t>
      </w:r>
      <w:r w:rsidRPr="00A05623">
        <w:rPr>
          <w:lang w:val="en-US"/>
        </w:rPr>
        <w:t xml:space="preserve"> </w:t>
      </w:r>
      <w:r w:rsidRPr="00D13CC8">
        <w:rPr>
          <w:lang w:val="en-US"/>
        </w:rPr>
        <w:t>Lottery</w:t>
      </w:r>
      <w:r w:rsidRPr="00A05623">
        <w:rPr>
          <w:lang w:val="en-US"/>
        </w:rPr>
        <w:t xml:space="preserve"> </w:t>
      </w:r>
      <w:r w:rsidRPr="00D13CC8">
        <w:rPr>
          <w:lang w:val="en-US"/>
        </w:rPr>
        <w:t>of</w:t>
      </w:r>
      <w:r w:rsidRPr="00A05623">
        <w:rPr>
          <w:lang w:val="en-US"/>
        </w:rPr>
        <w:t xml:space="preserve"> </w:t>
      </w:r>
      <w:r w:rsidRPr="00D13CC8">
        <w:rPr>
          <w:lang w:val="en-US"/>
        </w:rPr>
        <w:t>Moldova</w:t>
      </w:r>
      <w:r w:rsidRPr="00A05623">
        <w:rPr>
          <w:lang w:val="en-US"/>
        </w:rPr>
        <w:t>": Consistent actions of state institutions in the fight against unauthorized gambling will increase budget revenues, 29.03.21</w:t>
      </w:r>
    </w:p>
  </w:footnote>
  <w:footnote w:id="24">
    <w:p w14:paraId="66B5556C" w14:textId="77786708" w:rsidR="0077472E" w:rsidRPr="00A54449" w:rsidRDefault="0077472E" w:rsidP="00A54449">
      <w:pPr>
        <w:pStyle w:val="ac"/>
        <w:rPr>
          <w:lang w:val="en-US"/>
        </w:rPr>
      </w:pPr>
      <w:r>
        <w:rPr>
          <w:rStyle w:val="ae"/>
        </w:rPr>
        <w:footnoteRef/>
      </w:r>
      <w:r w:rsidRPr="00A54449">
        <w:rPr>
          <w:lang w:val="en-US"/>
        </w:rPr>
        <w:t xml:space="preserve"> </w:t>
      </w:r>
      <w:hyperlink r:id="rId26" w:history="1">
        <w:r>
          <w:rPr>
            <w:rStyle w:val="ab"/>
            <w:lang w:val="en-US"/>
          </w:rPr>
          <w:t>NBM</w:t>
        </w:r>
        <w:r w:rsidRPr="00A05623">
          <w:rPr>
            <w:rStyle w:val="ab"/>
            <w:lang w:val="en-US"/>
          </w:rPr>
          <w:t>.</w:t>
        </w:r>
        <w:r>
          <w:rPr>
            <w:rStyle w:val="ab"/>
            <w:lang w:val="en-US"/>
          </w:rPr>
          <w:t xml:space="preserve"> Report</w:t>
        </w:r>
      </w:hyperlink>
      <w:r w:rsidRPr="00A05623">
        <w:rPr>
          <w:lang w:val="en-US"/>
        </w:rPr>
        <w:t>: Structure of the loan portfolio by banking sector</w:t>
      </w:r>
    </w:p>
  </w:footnote>
  <w:footnote w:id="25">
    <w:p w14:paraId="7DE1542F" w14:textId="2E799C0A" w:rsidR="0077472E" w:rsidRPr="00A54449" w:rsidRDefault="0077472E" w:rsidP="00A54449">
      <w:pPr>
        <w:pStyle w:val="ac"/>
        <w:rPr>
          <w:lang w:val="en-US"/>
        </w:rPr>
      </w:pPr>
      <w:r>
        <w:rPr>
          <w:rStyle w:val="ae"/>
        </w:rPr>
        <w:footnoteRef/>
      </w:r>
      <w:r w:rsidRPr="00A54449">
        <w:rPr>
          <w:lang w:val="en-US"/>
        </w:rPr>
        <w:t xml:space="preserve"> </w:t>
      </w:r>
      <w:hyperlink r:id="rId27" w:history="1">
        <w:r>
          <w:rPr>
            <w:rStyle w:val="ab"/>
            <w:lang w:val="en-US"/>
          </w:rPr>
          <w:t>NBM</w:t>
        </w:r>
        <w:r w:rsidRPr="00A05623">
          <w:rPr>
            <w:rStyle w:val="ab"/>
            <w:lang w:val="en-US"/>
          </w:rPr>
          <w:t>.</w:t>
        </w:r>
      </w:hyperlink>
      <w:r>
        <w:rPr>
          <w:rStyle w:val="ab"/>
          <w:lang w:val="en-US"/>
        </w:rPr>
        <w:t xml:space="preserve"> Register of Societies</w:t>
      </w:r>
      <w:r w:rsidRPr="00A05623">
        <w:rPr>
          <w:lang w:val="en-US"/>
        </w:rPr>
        <w:t>, issuing electronic money</w:t>
      </w:r>
    </w:p>
  </w:footnote>
  <w:footnote w:id="26">
    <w:p w14:paraId="453F66FE" w14:textId="019589DC" w:rsidR="0077472E" w:rsidRPr="00A54449" w:rsidRDefault="0077472E" w:rsidP="00A54449">
      <w:pPr>
        <w:pStyle w:val="ac"/>
        <w:rPr>
          <w:lang w:val="en-US"/>
        </w:rPr>
      </w:pPr>
      <w:r>
        <w:rPr>
          <w:rStyle w:val="ae"/>
        </w:rPr>
        <w:footnoteRef/>
      </w:r>
      <w:r w:rsidRPr="00A54449">
        <w:rPr>
          <w:lang w:val="en-US"/>
        </w:rPr>
        <w:t xml:space="preserve"> </w:t>
      </w:r>
      <w:r w:rsidRPr="00A05623">
        <w:rPr>
          <w:lang w:val="en-US"/>
        </w:rPr>
        <w:t xml:space="preserve">The specialized information portal </w:t>
      </w:r>
      <w:r w:rsidRPr="00A05623">
        <w:rPr>
          <w:lang w:val="en-US"/>
        </w:rPr>
        <w:t xml:space="preserve">Bizlaw was created with the support of the US Embassy in Moldova. </w:t>
      </w:r>
      <w:hyperlink r:id="rId28" w:history="1">
        <w:r>
          <w:rPr>
            <w:rStyle w:val="ab"/>
            <w:lang w:val="en-US"/>
          </w:rPr>
          <w:t>News</w:t>
        </w:r>
      </w:hyperlink>
      <w:r w:rsidRPr="00A05623">
        <w:rPr>
          <w:lang w:val="en-US"/>
        </w:rPr>
        <w:t xml:space="preserve"> "Sports betting site 1xBet is banned in the UK for illegal betting and organizing a porn casino".</w:t>
      </w:r>
    </w:p>
  </w:footnote>
  <w:footnote w:id="27">
    <w:p w14:paraId="7AB2C66B" w14:textId="77BDB2B2" w:rsidR="0077472E" w:rsidRPr="00A54449" w:rsidRDefault="0077472E" w:rsidP="00A54449">
      <w:pPr>
        <w:pStyle w:val="ac"/>
        <w:rPr>
          <w:lang w:val="en-US"/>
        </w:rPr>
      </w:pPr>
      <w:r>
        <w:rPr>
          <w:rStyle w:val="ae"/>
        </w:rPr>
        <w:footnoteRef/>
      </w:r>
      <w:r w:rsidRPr="00A54449">
        <w:rPr>
          <w:lang w:val="en-US"/>
        </w:rPr>
        <w:t xml:space="preserve"> </w:t>
      </w:r>
      <w:r w:rsidRPr="00A05623">
        <w:rPr>
          <w:lang w:val="en-US"/>
        </w:rPr>
        <w:t xml:space="preserve">The specialized information portal </w:t>
      </w:r>
      <w:r w:rsidRPr="00A05623">
        <w:rPr>
          <w:lang w:val="en-US"/>
        </w:rPr>
        <w:t xml:space="preserve">Bizlaw. </w:t>
      </w:r>
      <w:hyperlink r:id="rId29" w:history="1">
        <w:r>
          <w:rPr>
            <w:rStyle w:val="ab"/>
            <w:lang w:val="en-US"/>
          </w:rPr>
          <w:t>News</w:t>
        </w:r>
      </w:hyperlink>
      <w:r w:rsidRPr="00A05623">
        <w:rPr>
          <w:lang w:val="en-US"/>
        </w:rPr>
        <w:t xml:space="preserve"> "The tax service collects information about those who place bets on foreign websites", 24.03.21</w:t>
      </w:r>
    </w:p>
  </w:footnote>
  <w:footnote w:id="28">
    <w:p w14:paraId="2DC97A33" w14:textId="2660976E" w:rsidR="0077472E" w:rsidRPr="00A54449" w:rsidRDefault="0077472E" w:rsidP="00A54449">
      <w:pPr>
        <w:pStyle w:val="ac"/>
        <w:rPr>
          <w:lang w:val="en-US"/>
        </w:rPr>
      </w:pPr>
      <w:r>
        <w:rPr>
          <w:rStyle w:val="ae"/>
        </w:rPr>
        <w:footnoteRef/>
      </w:r>
      <w:r w:rsidRPr="00A54449">
        <w:rPr>
          <w:lang w:val="en-US"/>
        </w:rPr>
        <w:t xml:space="preserve"> </w:t>
      </w:r>
      <w:r w:rsidRPr="00A05623">
        <w:rPr>
          <w:lang w:val="en-US"/>
        </w:rPr>
        <w:t xml:space="preserve">State Tax Service, </w:t>
      </w:r>
      <w:hyperlink r:id="rId30" w:history="1">
        <w:r>
          <w:rPr>
            <w:rStyle w:val="ab"/>
            <w:lang w:val="en-US"/>
          </w:rPr>
          <w:t>press</w:t>
        </w:r>
      </w:hyperlink>
      <w:r w:rsidRPr="00A05623">
        <w:rPr>
          <w:rStyle w:val="ab"/>
          <w:lang w:val="en-US"/>
        </w:rPr>
        <w:t xml:space="preserve"> </w:t>
      </w:r>
      <w:r>
        <w:rPr>
          <w:rStyle w:val="ab"/>
          <w:lang w:val="en-US"/>
        </w:rPr>
        <w:t>release</w:t>
      </w:r>
      <w:r w:rsidRPr="00A05623">
        <w:rPr>
          <w:lang w:val="en-US"/>
        </w:rPr>
        <w:t xml:space="preserve"> "The STS recommends that individuals who have received income from gambling on foreign websites obey the law", 9.04.21</w:t>
      </w:r>
    </w:p>
  </w:footnote>
  <w:footnote w:id="29">
    <w:p w14:paraId="1CF59EBD" w14:textId="023AD528" w:rsidR="0077472E" w:rsidRPr="00A54449" w:rsidRDefault="0077472E" w:rsidP="00A54449">
      <w:pPr>
        <w:pStyle w:val="ac"/>
        <w:rPr>
          <w:lang w:val="en-US"/>
        </w:rPr>
      </w:pPr>
      <w:r>
        <w:rPr>
          <w:rStyle w:val="ae"/>
        </w:rPr>
        <w:footnoteRef/>
      </w:r>
      <w:r w:rsidRPr="00A54449">
        <w:rPr>
          <w:lang w:val="en-US"/>
        </w:rPr>
        <w:t xml:space="preserve"> </w:t>
      </w:r>
      <w:r w:rsidRPr="00A05623">
        <w:rPr>
          <w:lang w:val="en-US"/>
        </w:rPr>
        <w:t xml:space="preserve">National Lottery of Moldova. </w:t>
      </w:r>
      <w:hyperlink r:id="rId31" w:history="1">
        <w:r>
          <w:rPr>
            <w:rStyle w:val="ab"/>
            <w:lang w:val="en-US"/>
          </w:rPr>
          <w:t>Press</w:t>
        </w:r>
      </w:hyperlink>
      <w:r>
        <w:rPr>
          <w:rStyle w:val="ab"/>
          <w:lang w:val="en-US"/>
        </w:rPr>
        <w:t xml:space="preserve"> release</w:t>
      </w:r>
      <w:r w:rsidRPr="00A05623">
        <w:rPr>
          <w:lang w:val="en-US"/>
        </w:rPr>
        <w:t xml:space="preserve"> </w:t>
      </w:r>
      <w:r w:rsidRPr="000962F6">
        <w:rPr>
          <w:lang w:val="en-US"/>
        </w:rPr>
        <w:t xml:space="preserve">about financial results </w:t>
      </w:r>
      <w:r w:rsidRPr="00A05623">
        <w:rPr>
          <w:lang w:val="en-US"/>
        </w:rPr>
        <w:t>2021.</w:t>
      </w:r>
      <w:r w:rsidRPr="00A54449">
        <w:rPr>
          <w:lang w:val="en-US"/>
        </w:rPr>
        <w:t xml:space="preserve">  </w:t>
      </w:r>
    </w:p>
  </w:footnote>
  <w:footnote w:id="30">
    <w:p w14:paraId="09D8BDF9" w14:textId="284E85AD" w:rsidR="0077472E" w:rsidRPr="0077472E" w:rsidRDefault="0077472E" w:rsidP="00A54449">
      <w:pPr>
        <w:pStyle w:val="ac"/>
        <w:rPr>
          <w:lang w:val="en-US"/>
        </w:rPr>
      </w:pPr>
      <w:r>
        <w:rPr>
          <w:rStyle w:val="ae"/>
        </w:rPr>
        <w:footnoteRef/>
      </w:r>
      <w:r w:rsidRPr="0077472E">
        <w:rPr>
          <w:lang w:val="en-US"/>
        </w:rPr>
        <w:t xml:space="preserve"> </w:t>
      </w:r>
      <w:r w:rsidRPr="00A05623">
        <w:rPr>
          <w:lang w:val="en-US"/>
        </w:rPr>
        <w:t xml:space="preserve">Ministry of Finance. Draft law on the State budget for 2022. </w:t>
      </w:r>
      <w:hyperlink r:id="rId32" w:history="1">
        <w:r>
          <w:rPr>
            <w:rStyle w:val="ab"/>
            <w:lang w:val="en-US"/>
          </w:rPr>
          <w:t>Informational</w:t>
        </w:r>
      </w:hyperlink>
      <w:r>
        <w:rPr>
          <w:rStyle w:val="ab"/>
          <w:lang w:val="en-US"/>
        </w:rPr>
        <w:t xml:space="preserve"> analysis</w:t>
      </w:r>
      <w:r w:rsidRPr="00A05623">
        <w:rPr>
          <w:lang w:val="en-US"/>
        </w:rPr>
        <w:t xml:space="preserve">. Note monitoring IS, </w:t>
      </w:r>
      <w:r>
        <w:rPr>
          <w:lang w:val="en-US"/>
        </w:rPr>
        <w:t>art</w:t>
      </w:r>
      <w:r w:rsidRPr="00A05623">
        <w:rPr>
          <w:lang w:val="en-US"/>
        </w:rPr>
        <w:t>.30</w:t>
      </w:r>
    </w:p>
  </w:footnote>
  <w:footnote w:id="31">
    <w:p w14:paraId="5BC8E268" w14:textId="382DD967" w:rsidR="0077472E" w:rsidRPr="0077472E" w:rsidRDefault="0077472E" w:rsidP="0077472E">
      <w:pPr>
        <w:pStyle w:val="ac"/>
        <w:rPr>
          <w:lang w:val="en-US"/>
        </w:rPr>
      </w:pPr>
      <w:r>
        <w:rPr>
          <w:rStyle w:val="ae"/>
        </w:rPr>
        <w:footnoteRef/>
      </w:r>
      <w:r w:rsidRPr="0077472E">
        <w:rPr>
          <w:lang w:val="en-US"/>
        </w:rPr>
        <w:t xml:space="preserve"> </w:t>
      </w:r>
      <w:hyperlink r:id="rId33" w:history="1">
        <w:r w:rsidR="00971544">
          <w:rPr>
            <w:rStyle w:val="ab"/>
            <w:lang w:val="en-US"/>
          </w:rPr>
          <w:t>Press</w:t>
        </w:r>
      </w:hyperlink>
      <w:r w:rsidR="00971544">
        <w:rPr>
          <w:rStyle w:val="ab"/>
          <w:lang w:val="en-US"/>
        </w:rPr>
        <w:t xml:space="preserve"> release</w:t>
      </w:r>
      <w:r w:rsidR="00971544" w:rsidRPr="00A05623">
        <w:rPr>
          <w:lang w:val="en-US"/>
        </w:rPr>
        <w:t xml:space="preserve"> Legal Business Monitor "Moldova's Shadow Gambling Market", 19.05.22</w:t>
      </w:r>
    </w:p>
  </w:footnote>
  <w:footnote w:id="32">
    <w:p w14:paraId="39632929" w14:textId="54E8CE7C" w:rsidR="00971544" w:rsidRPr="00971544" w:rsidRDefault="00971544" w:rsidP="00971544">
      <w:pPr>
        <w:pStyle w:val="ac"/>
        <w:rPr>
          <w:lang w:val="en-US"/>
        </w:rPr>
      </w:pPr>
      <w:r>
        <w:rPr>
          <w:rStyle w:val="ae"/>
        </w:rPr>
        <w:footnoteRef/>
      </w:r>
      <w:r w:rsidRPr="00971544">
        <w:rPr>
          <w:lang w:val="en-US"/>
        </w:rPr>
        <w:t xml:space="preserve"> </w:t>
      </w:r>
      <w:hyperlink r:id="rId34" w:history="1">
        <w:r>
          <w:rPr>
            <w:rStyle w:val="ab"/>
            <w:lang w:val="en-US"/>
          </w:rPr>
          <w:t>Tax</w:t>
        </w:r>
      </w:hyperlink>
      <w:r w:rsidRPr="00A05623">
        <w:rPr>
          <w:rStyle w:val="ab"/>
          <w:lang w:val="en-US"/>
        </w:rPr>
        <w:t xml:space="preserve"> </w:t>
      </w:r>
      <w:r>
        <w:rPr>
          <w:rStyle w:val="ab"/>
          <w:lang w:val="en-US"/>
        </w:rPr>
        <w:t>Code</w:t>
      </w:r>
      <w:r w:rsidRPr="00A05623">
        <w:rPr>
          <w:lang w:val="en-US"/>
        </w:rPr>
        <w:t xml:space="preserve"> </w:t>
      </w:r>
      <w:r>
        <w:rPr>
          <w:lang w:val="en-US"/>
        </w:rPr>
        <w:t>RM</w:t>
      </w:r>
      <w:r w:rsidRPr="00A05623">
        <w:rPr>
          <w:lang w:val="en-US"/>
        </w:rPr>
        <w:t xml:space="preserve">, </w:t>
      </w:r>
      <w:r>
        <w:rPr>
          <w:lang w:val="en-US"/>
        </w:rPr>
        <w:t>interred in force</w:t>
      </w:r>
      <w:r w:rsidRPr="00A05623">
        <w:rPr>
          <w:lang w:val="en-US"/>
        </w:rPr>
        <w:t xml:space="preserve"> 01.01.22, </w:t>
      </w:r>
      <w:r>
        <w:rPr>
          <w:lang w:val="en-US"/>
        </w:rPr>
        <w:t>art</w:t>
      </w:r>
      <w:r w:rsidRPr="00A05623">
        <w:rPr>
          <w:lang w:val="en-US"/>
        </w:rPr>
        <w:t xml:space="preserve">.12 </w:t>
      </w:r>
      <w:r>
        <w:rPr>
          <w:lang w:val="en-US"/>
        </w:rPr>
        <w:t>par</w:t>
      </w:r>
      <w:r w:rsidRPr="00A05623">
        <w:rPr>
          <w:lang w:val="en-US"/>
        </w:rPr>
        <w:t>.14</w:t>
      </w:r>
      <w:r w:rsidRPr="00971544">
        <w:rPr>
          <w:lang w:val="en-US"/>
        </w:rPr>
        <w:t xml:space="preserve"> </w:t>
      </w:r>
    </w:p>
  </w:footnote>
  <w:footnote w:id="33">
    <w:p w14:paraId="1DF35729" w14:textId="5F62F60F" w:rsidR="00971544" w:rsidRPr="00971544" w:rsidRDefault="00971544" w:rsidP="00971544">
      <w:pPr>
        <w:pStyle w:val="ac"/>
        <w:rPr>
          <w:lang w:val="en-US"/>
        </w:rPr>
      </w:pPr>
      <w:r>
        <w:rPr>
          <w:rStyle w:val="ae"/>
        </w:rPr>
        <w:footnoteRef/>
      </w:r>
      <w:r w:rsidRPr="00971544">
        <w:rPr>
          <w:lang w:val="en-US"/>
        </w:rPr>
        <w:t xml:space="preserve"> </w:t>
      </w:r>
      <w:hyperlink r:id="rId35" w:history="1">
        <w:r>
          <w:rPr>
            <w:rStyle w:val="ab"/>
            <w:lang w:val="en-US"/>
          </w:rPr>
          <w:t>Law</w:t>
        </w:r>
        <w:r w:rsidRPr="00A05623">
          <w:rPr>
            <w:rStyle w:val="ab"/>
            <w:lang w:val="en-US"/>
          </w:rPr>
          <w:t xml:space="preserve"> №291</w:t>
        </w:r>
      </w:hyperlink>
      <w:r w:rsidRPr="00A05623">
        <w:rPr>
          <w:lang w:val="en-US"/>
        </w:rPr>
        <w:t xml:space="preserve"> on the organization and conduct of gambling, entered into force 01.01.22</w:t>
      </w:r>
    </w:p>
  </w:footnote>
  <w:footnote w:id="34">
    <w:p w14:paraId="7934C75C" w14:textId="186C7697" w:rsidR="00971544" w:rsidRPr="00971544" w:rsidRDefault="00971544" w:rsidP="00971544">
      <w:pPr>
        <w:pStyle w:val="ac"/>
        <w:rPr>
          <w:lang w:val="en-US"/>
        </w:rPr>
      </w:pPr>
      <w:r>
        <w:rPr>
          <w:rStyle w:val="ae"/>
        </w:rPr>
        <w:footnoteRef/>
      </w:r>
      <w:r w:rsidRPr="00971544">
        <w:rPr>
          <w:lang w:val="en-US"/>
        </w:rPr>
        <w:t xml:space="preserve"> </w:t>
      </w:r>
      <w:hyperlink r:id="rId36" w:history="1">
        <w:r>
          <w:rPr>
            <w:rStyle w:val="ab"/>
            <w:lang w:val="en-US"/>
          </w:rPr>
          <w:t>Effect</w:t>
        </w:r>
      </w:hyperlink>
      <w:r w:rsidRPr="00A05623">
        <w:rPr>
          <w:rStyle w:val="ab"/>
          <w:lang w:val="en-US"/>
        </w:rPr>
        <w:t xml:space="preserve"> analysis </w:t>
      </w:r>
      <w:r w:rsidRPr="00971544">
        <w:rPr>
          <w:rStyle w:val="ab"/>
          <w:color w:val="000000" w:themeColor="text1"/>
          <w:u w:val="none"/>
          <w:lang w:val="en-US"/>
        </w:rPr>
        <w:t xml:space="preserve">of changes in the Law on the organization and conduct of gambling, made by the author of the draft amendments </w:t>
      </w:r>
      <w:r w:rsidRPr="00971544">
        <w:rPr>
          <w:rStyle w:val="ab"/>
          <w:color w:val="000000" w:themeColor="text1"/>
          <w:u w:val="none"/>
          <w:lang w:val="en-US"/>
        </w:rPr>
        <w:t>D.Alaiba</w:t>
      </w:r>
      <w:r w:rsidRPr="00A05623">
        <w:rPr>
          <w:lang w:val="en-US"/>
        </w:rPr>
        <w:t>, 6.09.21</w:t>
      </w:r>
    </w:p>
  </w:footnote>
  <w:footnote w:id="35">
    <w:p w14:paraId="3206550B" w14:textId="00093F90" w:rsidR="00971544" w:rsidRPr="00971544" w:rsidRDefault="00971544" w:rsidP="00971544">
      <w:pPr>
        <w:pStyle w:val="ac"/>
        <w:rPr>
          <w:lang w:val="en-US"/>
        </w:rPr>
      </w:pPr>
      <w:r>
        <w:rPr>
          <w:rStyle w:val="ae"/>
        </w:rPr>
        <w:footnoteRef/>
      </w:r>
      <w:r w:rsidRPr="00971544">
        <w:rPr>
          <w:lang w:val="en-US"/>
        </w:rPr>
        <w:t xml:space="preserve"> </w:t>
      </w:r>
      <w:hyperlink r:id="rId37" w:history="1">
        <w:r>
          <w:rPr>
            <w:rStyle w:val="ab"/>
            <w:lang w:val="en-US"/>
          </w:rPr>
          <w:t>Results</w:t>
        </w:r>
      </w:hyperlink>
      <w:r w:rsidRPr="00A05623">
        <w:rPr>
          <w:lang w:val="en-US"/>
        </w:rPr>
        <w:t xml:space="preserve"> of sociological survey "Perception of lotteries and sports betting by citizens of the Republic of Moldova", April 2022".</w:t>
      </w:r>
    </w:p>
  </w:footnote>
  <w:footnote w:id="36">
    <w:p w14:paraId="17B2DFF8" w14:textId="6632DF97" w:rsidR="0077472E" w:rsidRPr="0050314F" w:rsidRDefault="0077472E">
      <w:pPr>
        <w:pStyle w:val="ac"/>
        <w:rPr>
          <w:lang w:val="en-US"/>
        </w:rPr>
      </w:pPr>
      <w:r>
        <w:rPr>
          <w:rStyle w:val="ae"/>
        </w:rPr>
        <w:footnoteRef/>
      </w:r>
      <w:r w:rsidRPr="0050314F">
        <w:rPr>
          <w:lang w:val="en-US"/>
        </w:rPr>
        <w:t xml:space="preserve"> </w:t>
      </w:r>
      <w:hyperlink r:id="rId38" w:history="1">
        <w:r>
          <w:rPr>
            <w:rStyle w:val="ab"/>
            <w:lang w:val="en-US"/>
          </w:rPr>
          <w:t>Recommendation</w:t>
        </w:r>
      </w:hyperlink>
      <w:r w:rsidRPr="0050314F">
        <w:rPr>
          <w:lang w:val="en-US"/>
        </w:rPr>
        <w:t xml:space="preserve"> The European Commission on the principles of protection of consumers and users of online gambling, as well as on restrictions on access of minors to online gambling, 14.06.14</w:t>
      </w:r>
    </w:p>
  </w:footnote>
  <w:footnote w:id="37">
    <w:p w14:paraId="3B7193FC" w14:textId="6BD9E4FD" w:rsidR="0077472E" w:rsidRPr="00AA1F5C" w:rsidRDefault="0077472E">
      <w:pPr>
        <w:pStyle w:val="ac"/>
        <w:rPr>
          <w:lang w:val="en-US"/>
        </w:rPr>
      </w:pPr>
      <w:r>
        <w:rPr>
          <w:rStyle w:val="ae"/>
        </w:rPr>
        <w:footnoteRef/>
      </w:r>
      <w:r w:rsidRPr="00AA1F5C">
        <w:rPr>
          <w:lang w:val="en-US"/>
        </w:rPr>
        <w:t xml:space="preserve"> </w:t>
      </w:r>
      <w:hyperlink r:id="rId39" w:history="1">
        <w:r>
          <w:rPr>
            <w:rStyle w:val="ab"/>
            <w:lang w:val="en-US"/>
          </w:rPr>
          <w:t>Conclusion</w:t>
        </w:r>
      </w:hyperlink>
      <w:r w:rsidRPr="00AA1F5C">
        <w:rPr>
          <w:lang w:val="en-US"/>
        </w:rPr>
        <w:t xml:space="preserve"> The General Legal Department of the Parliament of the Republic of Moldova to the draft law on amendments and additions to the Gambling Law, 24.09.21, </w:t>
      </w:r>
      <w:r>
        <w:rPr>
          <w:lang w:val="en-US"/>
        </w:rPr>
        <w:t>p</w:t>
      </w:r>
      <w:r w:rsidRPr="00AA1F5C">
        <w:rPr>
          <w:lang w:val="en-US"/>
        </w:rPr>
        <w:t>.2</w:t>
      </w:r>
    </w:p>
  </w:footnote>
  <w:footnote w:id="38">
    <w:p w14:paraId="66076479" w14:textId="09538DDD" w:rsidR="00971544" w:rsidRPr="00971544" w:rsidRDefault="00971544" w:rsidP="00971544">
      <w:pPr>
        <w:pStyle w:val="ac"/>
        <w:rPr>
          <w:lang w:val="en-US"/>
        </w:rPr>
      </w:pPr>
      <w:r>
        <w:rPr>
          <w:rStyle w:val="ae"/>
        </w:rPr>
        <w:footnoteRef/>
      </w:r>
      <w:r w:rsidRPr="00971544">
        <w:rPr>
          <w:lang w:val="en-US"/>
        </w:rPr>
        <w:t xml:space="preserve"> </w:t>
      </w:r>
      <w:hyperlink r:id="rId40" w:history="1">
        <w:r>
          <w:rPr>
            <w:rStyle w:val="ab"/>
            <w:lang w:val="en-US"/>
          </w:rPr>
          <w:t>Decision</w:t>
        </w:r>
      </w:hyperlink>
      <w:r w:rsidRPr="000962F6">
        <w:rPr>
          <w:rStyle w:val="ab"/>
          <w:lang w:val="en-US"/>
        </w:rPr>
        <w:t xml:space="preserve"> </w:t>
      </w:r>
      <w:r>
        <w:rPr>
          <w:rStyle w:val="ab"/>
          <w:lang w:val="en-US"/>
        </w:rPr>
        <w:t>of</w:t>
      </w:r>
      <w:r w:rsidRPr="000962F6">
        <w:rPr>
          <w:rStyle w:val="ab"/>
          <w:lang w:val="en-US"/>
        </w:rPr>
        <w:t xml:space="preserve"> </w:t>
      </w:r>
      <w:r>
        <w:rPr>
          <w:rStyle w:val="ab"/>
          <w:lang w:val="en-US"/>
        </w:rPr>
        <w:t>government</w:t>
      </w:r>
      <w:r w:rsidRPr="000962F6">
        <w:rPr>
          <w:lang w:val="en-US"/>
        </w:rPr>
        <w:t xml:space="preserve"> </w:t>
      </w:r>
      <w:r>
        <w:rPr>
          <w:lang w:val="en-US"/>
        </w:rPr>
        <w:t>RM</w:t>
      </w:r>
      <w:r w:rsidRPr="000962F6">
        <w:rPr>
          <w:lang w:val="en-US"/>
        </w:rPr>
        <w:t xml:space="preserve"> №327 </w:t>
      </w:r>
      <w:r>
        <w:rPr>
          <w:lang w:val="en-US"/>
        </w:rPr>
        <w:t>from</w:t>
      </w:r>
      <w:r w:rsidRPr="000962F6">
        <w:rPr>
          <w:lang w:val="en-US"/>
        </w:rPr>
        <w:t xml:space="preserve"> 10.11.21 on approval of the Conclusion to the draft law on amendments and additions to the Gambling Law</w:t>
      </w:r>
    </w:p>
  </w:footnote>
  <w:footnote w:id="39">
    <w:p w14:paraId="4B0209CB" w14:textId="19F942F6" w:rsidR="00971544" w:rsidRPr="00971544" w:rsidRDefault="00971544" w:rsidP="00971544">
      <w:pPr>
        <w:pStyle w:val="ac"/>
        <w:rPr>
          <w:lang w:val="en-US"/>
        </w:rPr>
      </w:pPr>
      <w:r>
        <w:rPr>
          <w:rStyle w:val="ae"/>
        </w:rPr>
        <w:footnoteRef/>
      </w:r>
      <w:r w:rsidRPr="00971544">
        <w:rPr>
          <w:lang w:val="en-US"/>
        </w:rPr>
        <w:t xml:space="preserve"> </w:t>
      </w:r>
      <w:r w:rsidRPr="000962F6">
        <w:rPr>
          <w:lang w:val="en-US"/>
        </w:rPr>
        <w:t xml:space="preserve">Parliament of </w:t>
      </w:r>
      <w:r>
        <w:rPr>
          <w:lang w:val="en-US"/>
        </w:rPr>
        <w:t>RM</w:t>
      </w:r>
      <w:r w:rsidRPr="000962F6">
        <w:rPr>
          <w:lang w:val="en-US"/>
        </w:rPr>
        <w:t xml:space="preserve">, </w:t>
      </w:r>
      <w:hyperlink r:id="rId41" w:history="1">
        <w:r>
          <w:rPr>
            <w:rStyle w:val="ab"/>
            <w:lang w:val="en-US"/>
          </w:rPr>
          <w:t>initiation</w:t>
        </w:r>
      </w:hyperlink>
      <w:r w:rsidRPr="000962F6">
        <w:rPr>
          <w:rStyle w:val="ab"/>
          <w:lang w:val="en-US"/>
        </w:rPr>
        <w:t xml:space="preserve"> </w:t>
      </w:r>
      <w:r>
        <w:rPr>
          <w:rStyle w:val="ab"/>
          <w:lang w:val="en-US"/>
        </w:rPr>
        <w:t>history</w:t>
      </w:r>
      <w:r w:rsidRPr="000962F6">
        <w:rPr>
          <w:lang w:val="en-US"/>
        </w:rPr>
        <w:t>, consideration and adoption of amendments to the Gambling Law</w:t>
      </w:r>
    </w:p>
  </w:footnote>
  <w:footnote w:id="40">
    <w:p w14:paraId="518525D8" w14:textId="49DC31E7" w:rsidR="0077472E" w:rsidRPr="00AA1F5C" w:rsidRDefault="0077472E">
      <w:pPr>
        <w:pStyle w:val="ac"/>
        <w:rPr>
          <w:lang w:val="en-US"/>
        </w:rPr>
      </w:pPr>
      <w:r>
        <w:rPr>
          <w:rStyle w:val="ae"/>
        </w:rPr>
        <w:footnoteRef/>
      </w:r>
      <w:r w:rsidRPr="00AA1F5C">
        <w:rPr>
          <w:lang w:val="en-US"/>
        </w:rPr>
        <w:t xml:space="preserve"> Ministry of Finance. </w:t>
      </w:r>
      <w:hyperlink r:id="rId42" w:history="1">
        <w:r>
          <w:rPr>
            <w:rStyle w:val="ab"/>
            <w:lang w:val="en-US"/>
          </w:rPr>
          <w:t>Draft</w:t>
        </w:r>
      </w:hyperlink>
      <w:r>
        <w:rPr>
          <w:rStyle w:val="ab"/>
          <w:lang w:val="en-US"/>
        </w:rPr>
        <w:t xml:space="preserve"> law</w:t>
      </w:r>
      <w:r w:rsidRPr="00AA1F5C">
        <w:rPr>
          <w:lang w:val="en-US"/>
        </w:rPr>
        <w:t xml:space="preserve"> about the state budget for 2022. Note on fiscal-budgetary risks 2021, </w:t>
      </w:r>
      <w:r>
        <w:rPr>
          <w:lang w:val="en-US"/>
        </w:rPr>
        <w:t>p</w:t>
      </w:r>
      <w:r w:rsidRPr="00AA1F5C">
        <w:rPr>
          <w:lang w:val="en-US"/>
        </w:rPr>
        <w:t>.52</w:t>
      </w:r>
    </w:p>
  </w:footnote>
  <w:footnote w:id="41">
    <w:p w14:paraId="35747F08" w14:textId="67BC2265" w:rsidR="0077472E" w:rsidRPr="00AA1F5C" w:rsidRDefault="0077472E">
      <w:pPr>
        <w:pStyle w:val="ac"/>
        <w:rPr>
          <w:lang w:val="en-US"/>
        </w:rPr>
      </w:pPr>
      <w:r>
        <w:rPr>
          <w:rStyle w:val="ae"/>
        </w:rPr>
        <w:footnoteRef/>
      </w:r>
      <w:r w:rsidRPr="00AA1F5C">
        <w:rPr>
          <w:lang w:val="en-US"/>
        </w:rPr>
        <w:t xml:space="preserve"> </w:t>
      </w:r>
      <w:hyperlink r:id="rId43" w:history="1">
        <w:r w:rsidRPr="00AA1F5C">
          <w:rPr>
            <w:rStyle w:val="ab"/>
            <w:lang w:val="en-US"/>
          </w:rPr>
          <w:t>top100bookmakers.com</w:t>
        </w:r>
      </w:hyperlink>
      <w:r w:rsidRPr="00AA1F5C">
        <w:rPr>
          <w:lang w:val="en-US"/>
        </w:rPr>
        <w:t xml:space="preserve"> has been in existence since 2006, and the portal relies on data in its monthly global statistics Google Analytics </w:t>
      </w:r>
      <w:r>
        <w:rPr>
          <w:lang w:val="en-US"/>
        </w:rPr>
        <w:t>and</w:t>
      </w:r>
      <w:r w:rsidRPr="00AA1F5C">
        <w:rPr>
          <w:lang w:val="en-US"/>
        </w:rPr>
        <w:t xml:space="preserve"> </w:t>
      </w:r>
      <w:r w:rsidRPr="00AA1F5C">
        <w:rPr>
          <w:lang w:val="en-US"/>
        </w:rPr>
        <w:t>StatCounter.</w:t>
      </w:r>
    </w:p>
  </w:footnote>
  <w:footnote w:id="42">
    <w:p w14:paraId="2A0BB729" w14:textId="28F50A68" w:rsidR="0077472E" w:rsidRPr="00787D3B" w:rsidRDefault="0077472E">
      <w:pPr>
        <w:pStyle w:val="ac"/>
        <w:rPr>
          <w:lang w:val="en-US"/>
        </w:rPr>
      </w:pPr>
      <w:r>
        <w:rPr>
          <w:rStyle w:val="ae"/>
        </w:rPr>
        <w:footnoteRef/>
      </w:r>
      <w:r w:rsidRPr="00787D3B">
        <w:rPr>
          <w:lang w:val="en-US"/>
        </w:rPr>
        <w:t xml:space="preserve"> Money Laundering Prevention and Control Service of the Republic of Moldova, </w:t>
      </w:r>
      <w:hyperlink r:id="rId44" w:history="1">
        <w:r>
          <w:rPr>
            <w:rStyle w:val="ab"/>
            <w:lang w:val="en-US"/>
          </w:rPr>
          <w:t>Report</w:t>
        </w:r>
      </w:hyperlink>
      <w:r w:rsidRPr="00787D3B">
        <w:rPr>
          <w:lang w:val="en-US"/>
        </w:rPr>
        <w:t xml:space="preserve"> on the development of national risks in the field of money laundering and terrorist financing, </w:t>
      </w:r>
      <w:r>
        <w:rPr>
          <w:lang w:val="en-US"/>
        </w:rPr>
        <w:t xml:space="preserve">page </w:t>
      </w:r>
      <w:r w:rsidRPr="00787D3B">
        <w:rPr>
          <w:lang w:val="en-US"/>
        </w:rPr>
        <w:t>147-148</w:t>
      </w:r>
    </w:p>
  </w:footnote>
  <w:footnote w:id="43">
    <w:p w14:paraId="054A76EE" w14:textId="21EC3F97" w:rsidR="0077472E" w:rsidRPr="00787D3B" w:rsidRDefault="0077472E">
      <w:pPr>
        <w:pStyle w:val="ac"/>
        <w:rPr>
          <w:lang w:val="en-US"/>
        </w:rPr>
      </w:pPr>
      <w:r>
        <w:rPr>
          <w:rStyle w:val="ae"/>
        </w:rPr>
        <w:footnoteRef/>
      </w:r>
      <w:r w:rsidRPr="00787D3B">
        <w:rPr>
          <w:lang w:val="en-US"/>
        </w:rPr>
        <w:t xml:space="preserve"> " National Lottery of Moldova ", </w:t>
      </w:r>
      <w:hyperlink r:id="rId45" w:history="1">
        <w:r>
          <w:rPr>
            <w:rStyle w:val="ab"/>
            <w:lang w:val="en-US"/>
          </w:rPr>
          <w:t>press</w:t>
        </w:r>
      </w:hyperlink>
      <w:r>
        <w:rPr>
          <w:rStyle w:val="ab"/>
          <w:lang w:val="en-US"/>
        </w:rPr>
        <w:t xml:space="preserve"> release</w:t>
      </w:r>
      <w:r w:rsidRPr="00787D3B">
        <w:rPr>
          <w:lang w:val="en-US"/>
        </w:rPr>
        <w:t>, 14.01.2022</w:t>
      </w:r>
    </w:p>
  </w:footnote>
  <w:footnote w:id="44">
    <w:p w14:paraId="4087163E" w14:textId="3AA5FC6E" w:rsidR="00FD1FC2" w:rsidRPr="00FD1FC2" w:rsidRDefault="00FD1FC2" w:rsidP="00FD1FC2">
      <w:pPr>
        <w:pStyle w:val="ac"/>
        <w:rPr>
          <w:lang w:val="en-US"/>
        </w:rPr>
      </w:pPr>
      <w:r>
        <w:rPr>
          <w:rStyle w:val="ae"/>
        </w:rPr>
        <w:footnoteRef/>
      </w:r>
      <w:r w:rsidRPr="00FD1FC2">
        <w:rPr>
          <w:lang w:val="en-US"/>
        </w:rPr>
        <w:t xml:space="preserve"> </w:t>
      </w:r>
      <w:hyperlink r:id="rId46" w:history="1">
        <w:r>
          <w:rPr>
            <w:rStyle w:val="ab"/>
            <w:lang w:val="en-US"/>
          </w:rPr>
          <w:t>We</w:t>
        </w:r>
      </w:hyperlink>
      <w:r>
        <w:rPr>
          <w:rStyle w:val="ab"/>
          <w:lang w:val="en-US"/>
        </w:rPr>
        <w:t>bsite</w:t>
      </w:r>
      <w:r w:rsidRPr="000835CB">
        <w:rPr>
          <w:lang w:val="en-US"/>
        </w:rPr>
        <w:t xml:space="preserve"> Moldova-1 public TV channel, news release 5.04.22, heading "Sport"</w:t>
      </w:r>
    </w:p>
  </w:footnote>
  <w:footnote w:id="45">
    <w:p w14:paraId="1CB6BF90" w14:textId="13404E07" w:rsidR="0077472E" w:rsidRPr="00955DDB" w:rsidRDefault="0077472E" w:rsidP="00B6376A">
      <w:pPr>
        <w:pStyle w:val="ac"/>
        <w:rPr>
          <w:lang w:val="en-US"/>
        </w:rPr>
      </w:pPr>
      <w:r>
        <w:rPr>
          <w:rStyle w:val="ae"/>
        </w:rPr>
        <w:footnoteRef/>
      </w:r>
      <w:r w:rsidRPr="00955DDB">
        <w:rPr>
          <w:lang w:val="en-US"/>
        </w:rPr>
        <w:t xml:space="preserve"> </w:t>
      </w:r>
      <w:hyperlink r:id="rId47" w:history="1">
        <w:r>
          <w:rPr>
            <w:rStyle w:val="ab"/>
            <w:lang w:val="en-US"/>
          </w:rPr>
          <w:t>Russian</w:t>
        </w:r>
        <w:r w:rsidRPr="00955DDB">
          <w:rPr>
            <w:rStyle w:val="ab"/>
            <w:lang w:val="en-US"/>
          </w:rPr>
          <w:t xml:space="preserve"> </w:t>
        </w:r>
        <w:r>
          <w:rPr>
            <w:rStyle w:val="ab"/>
            <w:lang w:val="en-US"/>
          </w:rPr>
          <w:t>economic</w:t>
        </w:r>
        <w:r w:rsidRPr="00955DDB">
          <w:rPr>
            <w:rStyle w:val="ab"/>
            <w:lang w:val="en-US"/>
          </w:rPr>
          <w:t xml:space="preserve"> </w:t>
        </w:r>
        <w:r>
          <w:rPr>
            <w:rStyle w:val="ab"/>
            <w:lang w:val="en-US"/>
          </w:rPr>
          <w:t>media</w:t>
        </w:r>
        <w:r w:rsidRPr="00955DDB">
          <w:rPr>
            <w:rStyle w:val="ab"/>
            <w:lang w:val="en-US"/>
          </w:rPr>
          <w:t xml:space="preserve"> «</w:t>
        </w:r>
        <w:r>
          <w:rPr>
            <w:rStyle w:val="ab"/>
            <w:lang w:val="en-US"/>
          </w:rPr>
          <w:t>RBC</w:t>
        </w:r>
        <w:r w:rsidRPr="00955DDB">
          <w:rPr>
            <w:rStyle w:val="ab"/>
            <w:lang w:val="en-US"/>
          </w:rPr>
          <w:t>».</w:t>
        </w:r>
      </w:hyperlink>
      <w:r w:rsidRPr="00955DDB">
        <w:rPr>
          <w:lang w:val="en-US"/>
        </w:rPr>
        <w:t xml:space="preserve"> National rating of bookmakers</w:t>
      </w:r>
    </w:p>
    <w:p w14:paraId="6AFC8528" w14:textId="29DFB31B" w:rsidR="0077472E" w:rsidRPr="00955DDB" w:rsidRDefault="0077472E" w:rsidP="00B6376A">
      <w:pPr>
        <w:pStyle w:val="ac"/>
        <w:rPr>
          <w:lang w:val="en-US"/>
        </w:rPr>
      </w:pPr>
      <w:r w:rsidRPr="00955DDB">
        <w:rPr>
          <w:lang w:val="en-US"/>
        </w:rPr>
        <w:t>2021</w:t>
      </w:r>
    </w:p>
  </w:footnote>
  <w:footnote w:id="46">
    <w:p w14:paraId="41645FC3" w14:textId="3139474C" w:rsidR="0077472E" w:rsidRPr="00955DDB" w:rsidRDefault="0077472E">
      <w:pPr>
        <w:pStyle w:val="ac"/>
        <w:rPr>
          <w:lang w:val="en-US"/>
        </w:rPr>
      </w:pPr>
      <w:r>
        <w:rPr>
          <w:rStyle w:val="ae"/>
        </w:rPr>
        <w:footnoteRef/>
      </w:r>
      <w:r w:rsidRPr="00955DDB">
        <w:rPr>
          <w:lang w:val="en-US"/>
        </w:rPr>
        <w:t xml:space="preserve"> </w:t>
      </w:r>
      <w:hyperlink r:id="rId48" w:history="1">
        <w:r>
          <w:rPr>
            <w:rStyle w:val="ab"/>
            <w:lang w:val="en-US"/>
          </w:rPr>
          <w:t>Rating</w:t>
        </w:r>
      </w:hyperlink>
      <w:r>
        <w:rPr>
          <w:rStyle w:val="ab"/>
          <w:lang w:val="en-US"/>
        </w:rPr>
        <w:t xml:space="preserve"> of bookmakers</w:t>
      </w:r>
      <w:r w:rsidRPr="00955DDB">
        <w:rPr>
          <w:lang w:val="en-US"/>
        </w:rPr>
        <w:t xml:space="preserve">. Bookmaker's review </w:t>
      </w:r>
      <w:r w:rsidRPr="00955DDB">
        <w:rPr>
          <w:lang w:val="en-US"/>
        </w:rPr>
        <w:t>Zenitbet</w:t>
      </w:r>
    </w:p>
  </w:footnote>
  <w:footnote w:id="47">
    <w:p w14:paraId="17BFBE43" w14:textId="1C92F947" w:rsidR="0077472E" w:rsidRPr="000962F6" w:rsidRDefault="0077472E" w:rsidP="00840332">
      <w:pPr>
        <w:pStyle w:val="ac"/>
        <w:rPr>
          <w:lang w:val="en-US"/>
        </w:rPr>
      </w:pPr>
      <w:r>
        <w:rPr>
          <w:rStyle w:val="ae"/>
        </w:rPr>
        <w:footnoteRef/>
      </w:r>
      <w:r w:rsidRPr="000962F6">
        <w:rPr>
          <w:lang w:val="en-US"/>
        </w:rPr>
        <w:t xml:space="preserve"> </w:t>
      </w:r>
      <w:hyperlink r:id="rId49" w:history="1">
        <w:r w:rsidRPr="00840332">
          <w:rPr>
            <w:rStyle w:val="ab"/>
          </w:rPr>
          <w:t>Рейтинг</w:t>
        </w:r>
        <w:r w:rsidRPr="000962F6">
          <w:rPr>
            <w:rStyle w:val="ab"/>
            <w:lang w:val="en-US"/>
          </w:rPr>
          <w:t xml:space="preserve"> </w:t>
        </w:r>
        <w:r w:rsidRPr="00840332">
          <w:rPr>
            <w:rStyle w:val="ab"/>
          </w:rPr>
          <w:t>букмекеров</w:t>
        </w:r>
      </w:hyperlink>
      <w:r w:rsidRPr="000962F6">
        <w:rPr>
          <w:lang w:val="en-US"/>
        </w:rPr>
        <w:t xml:space="preserve">. </w:t>
      </w:r>
      <w:r w:rsidRPr="00955DDB">
        <w:rPr>
          <w:lang w:val="en-US"/>
        </w:rPr>
        <w:t>Bookmaker</w:t>
      </w:r>
      <w:r w:rsidRPr="000962F6">
        <w:rPr>
          <w:lang w:val="en-US"/>
        </w:rPr>
        <w:t>'</w:t>
      </w:r>
      <w:r w:rsidRPr="00955DDB">
        <w:rPr>
          <w:lang w:val="en-US"/>
        </w:rPr>
        <w:t>s</w:t>
      </w:r>
      <w:r w:rsidRPr="000962F6">
        <w:rPr>
          <w:lang w:val="en-US"/>
        </w:rPr>
        <w:t xml:space="preserve"> </w:t>
      </w:r>
      <w:r w:rsidRPr="00955DDB">
        <w:rPr>
          <w:lang w:val="en-US"/>
        </w:rPr>
        <w:t>review</w:t>
      </w:r>
      <w:r w:rsidRPr="000962F6">
        <w:rPr>
          <w:lang w:val="en-US"/>
        </w:rPr>
        <w:t xml:space="preserve"> 1Bet</w:t>
      </w:r>
    </w:p>
  </w:footnote>
  <w:footnote w:id="48">
    <w:p w14:paraId="2C9A7995" w14:textId="26135DB1" w:rsidR="0077472E" w:rsidRPr="00955DDB" w:rsidRDefault="0077472E">
      <w:pPr>
        <w:pStyle w:val="ac"/>
        <w:rPr>
          <w:lang w:val="en-US"/>
        </w:rPr>
      </w:pPr>
      <w:r>
        <w:rPr>
          <w:rStyle w:val="ae"/>
        </w:rPr>
        <w:footnoteRef/>
      </w:r>
      <w:r w:rsidRPr="000962F6">
        <w:rPr>
          <w:lang w:val="en-US"/>
        </w:rPr>
        <w:t xml:space="preserve"> Forbes-</w:t>
      </w:r>
      <w:r>
        <w:rPr>
          <w:lang w:val="en-US"/>
        </w:rPr>
        <w:t>Russia</w:t>
      </w:r>
      <w:r w:rsidRPr="000962F6">
        <w:rPr>
          <w:lang w:val="en-US"/>
        </w:rPr>
        <w:t xml:space="preserve">. </w:t>
      </w:r>
      <w:hyperlink r:id="rId50" w:history="1">
        <w:r>
          <w:rPr>
            <w:rStyle w:val="ab"/>
            <w:lang w:val="en-US"/>
          </w:rPr>
          <w:t>Article</w:t>
        </w:r>
      </w:hyperlink>
      <w:r w:rsidRPr="00955DDB">
        <w:rPr>
          <w:lang w:val="en-US"/>
        </w:rPr>
        <w:t xml:space="preserve"> «Bet on white: the first rating of Russian bookmakers Forbes»</w:t>
      </w:r>
    </w:p>
  </w:footnote>
  <w:footnote w:id="49">
    <w:p w14:paraId="21D063F2" w14:textId="75E789E6" w:rsidR="0077472E" w:rsidRPr="00955DDB" w:rsidRDefault="0077472E">
      <w:pPr>
        <w:pStyle w:val="ac"/>
        <w:rPr>
          <w:lang w:val="en-US"/>
        </w:rPr>
      </w:pPr>
      <w:r>
        <w:rPr>
          <w:rStyle w:val="ae"/>
        </w:rPr>
        <w:footnoteRef/>
      </w:r>
      <w:r w:rsidRPr="00955DDB">
        <w:rPr>
          <w:lang w:val="en-US"/>
        </w:rPr>
        <w:t xml:space="preserve"> </w:t>
      </w:r>
      <w:hyperlink r:id="rId51" w:history="1">
        <w:r>
          <w:rPr>
            <w:rStyle w:val="ab"/>
            <w:lang w:val="en-US"/>
          </w:rPr>
          <w:t>Official</w:t>
        </w:r>
      </w:hyperlink>
      <w:r>
        <w:rPr>
          <w:rStyle w:val="ab"/>
          <w:lang w:val="en-US"/>
        </w:rPr>
        <w:t xml:space="preserve"> website</w:t>
      </w:r>
      <w:r w:rsidRPr="00955DDB">
        <w:rPr>
          <w:lang w:val="en-US"/>
        </w:rPr>
        <w:t xml:space="preserve"> </w:t>
      </w:r>
      <w:r>
        <w:rPr>
          <w:lang w:val="en-US"/>
        </w:rPr>
        <w:t>bookmaker</w:t>
      </w:r>
      <w:r w:rsidRPr="00955DDB">
        <w:rPr>
          <w:lang w:val="en-US"/>
        </w:rPr>
        <w:t xml:space="preserve"> </w:t>
      </w:r>
      <w:r>
        <w:rPr>
          <w:lang w:val="en-US"/>
        </w:rPr>
        <w:t>Zenit</w:t>
      </w:r>
      <w:r w:rsidRPr="00955DDB">
        <w:rPr>
          <w:lang w:val="en-US"/>
        </w:rPr>
        <w:t>.</w:t>
      </w:r>
      <w:r>
        <w:rPr>
          <w:lang w:val="en-US"/>
        </w:rPr>
        <w:t>win</w:t>
      </w:r>
    </w:p>
  </w:footnote>
  <w:footnote w:id="50">
    <w:p w14:paraId="6092EA4B" w14:textId="1C19E7AC" w:rsidR="0077472E" w:rsidRPr="00955DDB" w:rsidRDefault="0077472E">
      <w:pPr>
        <w:pStyle w:val="ac"/>
        <w:rPr>
          <w:lang w:val="en-US"/>
        </w:rPr>
      </w:pPr>
      <w:r>
        <w:rPr>
          <w:rStyle w:val="ae"/>
        </w:rPr>
        <w:footnoteRef/>
      </w:r>
      <w:r w:rsidRPr="00955DDB">
        <w:rPr>
          <w:lang w:val="en-US"/>
        </w:rPr>
        <w:t xml:space="preserve"> </w:t>
      </w:r>
      <w:hyperlink r:id="rId52" w:history="1">
        <w:r>
          <w:rPr>
            <w:rStyle w:val="ab"/>
            <w:lang w:val="en-US"/>
          </w:rPr>
          <w:t>Rating</w:t>
        </w:r>
      </w:hyperlink>
      <w:r>
        <w:rPr>
          <w:rStyle w:val="ab"/>
          <w:lang w:val="en-US"/>
        </w:rPr>
        <w:t xml:space="preserve"> of bookmakers</w:t>
      </w:r>
      <w:r w:rsidRPr="00955DDB">
        <w:rPr>
          <w:lang w:val="en-US"/>
        </w:rPr>
        <w:t xml:space="preserve">. Description of the bookmaker </w:t>
      </w:r>
      <w:r w:rsidRPr="00955DDB">
        <w:rPr>
          <w:lang w:val="en-US"/>
        </w:rPr>
        <w:t>Fonbet</w:t>
      </w:r>
    </w:p>
  </w:footnote>
  <w:footnote w:id="51">
    <w:p w14:paraId="53D7B2C1" w14:textId="7D1D3578" w:rsidR="0077472E" w:rsidRPr="00545AC1" w:rsidRDefault="0077472E">
      <w:pPr>
        <w:pStyle w:val="ac"/>
        <w:rPr>
          <w:lang w:val="en-US"/>
        </w:rPr>
      </w:pPr>
      <w:r>
        <w:rPr>
          <w:rStyle w:val="ae"/>
        </w:rPr>
        <w:footnoteRef/>
      </w:r>
      <w:r w:rsidRPr="00545AC1">
        <w:rPr>
          <w:lang w:val="en-US"/>
        </w:rPr>
        <w:t xml:space="preserve"> </w:t>
      </w:r>
      <w:hyperlink r:id="rId53" w:history="1">
        <w:r>
          <w:rPr>
            <w:rStyle w:val="ab"/>
            <w:lang w:val="en-US"/>
          </w:rPr>
          <w:t>Company</w:t>
        </w:r>
      </w:hyperlink>
      <w:r w:rsidRPr="00545AC1">
        <w:rPr>
          <w:rStyle w:val="ab"/>
          <w:lang w:val="en-US"/>
        </w:rPr>
        <w:t xml:space="preserve"> </w:t>
      </w:r>
      <w:r>
        <w:rPr>
          <w:rStyle w:val="ab"/>
          <w:lang w:val="en-US"/>
        </w:rPr>
        <w:t>website</w:t>
      </w:r>
      <w:r w:rsidRPr="00545AC1">
        <w:rPr>
          <w:lang w:val="en-US"/>
        </w:rPr>
        <w:t xml:space="preserve"> Licensing Gaming, processing documents gambling business in offshore</w:t>
      </w:r>
    </w:p>
  </w:footnote>
  <w:footnote w:id="52">
    <w:p w14:paraId="0C7A3177" w14:textId="1AC663C4" w:rsidR="0077472E" w:rsidRPr="00545AC1" w:rsidRDefault="0077472E">
      <w:pPr>
        <w:pStyle w:val="ac"/>
        <w:rPr>
          <w:lang w:val="en-US"/>
        </w:rPr>
      </w:pPr>
      <w:r>
        <w:rPr>
          <w:rStyle w:val="ae"/>
        </w:rPr>
        <w:footnoteRef/>
      </w:r>
      <w:r w:rsidRPr="000962F6">
        <w:rPr>
          <w:lang w:val="en-US"/>
        </w:rPr>
        <w:t xml:space="preserve"> </w:t>
      </w:r>
      <w:hyperlink r:id="rId54" w:history="1">
        <w:r>
          <w:rPr>
            <w:rStyle w:val="ab"/>
            <w:lang w:val="en-US"/>
          </w:rPr>
          <w:t>Economic</w:t>
        </w:r>
        <w:r w:rsidRPr="000962F6">
          <w:rPr>
            <w:rStyle w:val="ab"/>
            <w:lang w:val="en-US"/>
          </w:rPr>
          <w:t xml:space="preserve"> </w:t>
        </w:r>
        <w:r>
          <w:rPr>
            <w:rStyle w:val="ab"/>
            <w:lang w:val="en-US"/>
          </w:rPr>
          <w:t>publication</w:t>
        </w:r>
        <w:r w:rsidRPr="000962F6">
          <w:rPr>
            <w:rStyle w:val="ab"/>
            <w:lang w:val="en-US"/>
          </w:rPr>
          <w:t xml:space="preserve"> «</w:t>
        </w:r>
        <w:r>
          <w:rPr>
            <w:rStyle w:val="ab"/>
            <w:lang w:val="en-US"/>
          </w:rPr>
          <w:t>RBC</w:t>
        </w:r>
        <w:r w:rsidRPr="000962F6">
          <w:rPr>
            <w:rStyle w:val="ab"/>
            <w:lang w:val="en-US"/>
          </w:rPr>
          <w:t>».</w:t>
        </w:r>
      </w:hyperlink>
      <w:r w:rsidRPr="000962F6">
        <w:rPr>
          <w:lang w:val="en-US"/>
        </w:rPr>
        <w:t xml:space="preserve"> </w:t>
      </w:r>
      <w:r>
        <w:rPr>
          <w:lang w:val="en-US"/>
        </w:rPr>
        <w:t>Article</w:t>
      </w:r>
      <w:r w:rsidRPr="00545AC1">
        <w:rPr>
          <w:lang w:val="en-US"/>
        </w:rPr>
        <w:t xml:space="preserve"> «</w:t>
      </w:r>
      <w:r>
        <w:rPr>
          <w:lang w:val="en-US"/>
        </w:rPr>
        <w:t>IC</w:t>
      </w:r>
      <w:r w:rsidRPr="00545AC1">
        <w:rPr>
          <w:lang w:val="en-US"/>
        </w:rPr>
        <w:t xml:space="preserve"> named suspects in the creation of the banned bookmaker 1xBet Among them a former cybercrime fighter from the Ministry of Internal Affairs and a billionaire from Bryansk»</w:t>
      </w:r>
    </w:p>
  </w:footnote>
  <w:footnote w:id="53">
    <w:p w14:paraId="748F7230" w14:textId="2199142C" w:rsidR="0077472E" w:rsidRPr="00A07696" w:rsidRDefault="0077472E">
      <w:pPr>
        <w:pStyle w:val="ac"/>
        <w:rPr>
          <w:lang w:val="en-US"/>
        </w:rPr>
      </w:pPr>
      <w:r>
        <w:rPr>
          <w:rStyle w:val="ae"/>
        </w:rPr>
        <w:footnoteRef/>
      </w:r>
      <w:hyperlink r:id="rId55" w:history="1">
        <w:r w:rsidRPr="00A07696">
          <w:rPr>
            <w:rStyle w:val="ab"/>
            <w:lang w:val="en-US"/>
          </w:rPr>
          <w:t>The</w:t>
        </w:r>
        <w:r w:rsidRPr="000962F6">
          <w:rPr>
            <w:rStyle w:val="ab"/>
            <w:lang w:val="en-US"/>
          </w:rPr>
          <w:t xml:space="preserve"> </w:t>
        </w:r>
        <w:r w:rsidRPr="00A07696">
          <w:rPr>
            <w:rStyle w:val="ab"/>
            <w:lang w:val="en-US"/>
          </w:rPr>
          <w:t>Sunday Times</w:t>
        </w:r>
      </w:hyperlink>
      <w:r w:rsidRPr="00A07696">
        <w:rPr>
          <w:lang w:val="en-US"/>
        </w:rPr>
        <w:t>. Premier League clubs accused over links with betting firm</w:t>
      </w:r>
    </w:p>
  </w:footnote>
  <w:footnote w:id="54">
    <w:p w14:paraId="38AC5323" w14:textId="0F423C08" w:rsidR="00FD1FC2" w:rsidRPr="00FD1FC2" w:rsidRDefault="00FD1FC2" w:rsidP="00FD1FC2">
      <w:pPr>
        <w:pStyle w:val="ac"/>
        <w:rPr>
          <w:lang w:val="en-US"/>
        </w:rPr>
      </w:pPr>
      <w:r>
        <w:rPr>
          <w:rStyle w:val="ae"/>
        </w:rPr>
        <w:footnoteRef/>
      </w:r>
      <w:r w:rsidRPr="00FD1FC2">
        <w:rPr>
          <w:lang w:val="en-US"/>
        </w:rPr>
        <w:t xml:space="preserve"> </w:t>
      </w:r>
      <w:hyperlink r:id="rId56" w:history="1">
        <w:r>
          <w:rPr>
            <w:rStyle w:val="ab"/>
            <w:lang w:val="en-US"/>
          </w:rPr>
          <w:t>Bookmakers</w:t>
        </w:r>
      </w:hyperlink>
      <w:r>
        <w:rPr>
          <w:rStyle w:val="ab"/>
          <w:lang w:val="en-US"/>
        </w:rPr>
        <w:t xml:space="preserve"> rating</w:t>
      </w:r>
      <w:r w:rsidRPr="000835CB">
        <w:rPr>
          <w:lang w:val="en-US"/>
        </w:rPr>
        <w:t xml:space="preserve">. </w:t>
      </w:r>
      <w:r>
        <w:rPr>
          <w:lang w:val="en-US"/>
        </w:rPr>
        <w:t>Bookmakers review</w:t>
      </w:r>
      <w:r w:rsidRPr="000835CB">
        <w:rPr>
          <w:lang w:val="en-US"/>
        </w:rPr>
        <w:t xml:space="preserve"> 1</w:t>
      </w:r>
      <w:r w:rsidRPr="0090573D">
        <w:rPr>
          <w:lang w:val="en-US"/>
        </w:rPr>
        <w:t>x</w:t>
      </w:r>
      <w:r>
        <w:rPr>
          <w:lang w:val="en-US"/>
        </w:rPr>
        <w:t>Stavka</w:t>
      </w:r>
      <w:r w:rsidRPr="00FD1FC2">
        <w:rPr>
          <w:lang w:val="en-US"/>
        </w:rPr>
        <w:t xml:space="preserve"> </w:t>
      </w:r>
    </w:p>
  </w:footnote>
  <w:footnote w:id="55">
    <w:p w14:paraId="76F45AF8" w14:textId="63436BB8" w:rsidR="0077472E" w:rsidRPr="00DE4097" w:rsidRDefault="0077472E">
      <w:pPr>
        <w:pStyle w:val="ac"/>
        <w:rPr>
          <w:lang w:val="en-US"/>
        </w:rPr>
      </w:pPr>
      <w:r>
        <w:rPr>
          <w:rStyle w:val="ae"/>
        </w:rPr>
        <w:footnoteRef/>
      </w:r>
      <w:r w:rsidRPr="00DE4097">
        <w:rPr>
          <w:lang w:val="en-US"/>
        </w:rPr>
        <w:t xml:space="preserve"> National Anti-Corruption Portal of Ukraine </w:t>
      </w:r>
      <w:hyperlink r:id="rId57" w:history="1">
        <w:r w:rsidRPr="00DE4097">
          <w:rPr>
            <w:rStyle w:val="ab"/>
            <w:lang w:val="en-US"/>
          </w:rPr>
          <w:t>Antikor.com.ua</w:t>
        </w:r>
      </w:hyperlink>
      <w:r w:rsidRPr="00DE4097">
        <w:rPr>
          <w:lang w:val="en-US"/>
        </w:rPr>
        <w:t xml:space="preserve">. </w:t>
      </w:r>
      <w:r>
        <w:rPr>
          <w:lang w:val="en-US"/>
        </w:rPr>
        <w:t>Article</w:t>
      </w:r>
      <w:r w:rsidRPr="00DE4097">
        <w:rPr>
          <w:lang w:val="en-US"/>
        </w:rPr>
        <w:t xml:space="preserve"> "The owner of Pari-Match, Eduard </w:t>
      </w:r>
      <w:r w:rsidRPr="00DE4097">
        <w:rPr>
          <w:lang w:val="en-US"/>
        </w:rPr>
        <w:t>Schwindlerman and his schemes: how to breed Ukrainians for money for decades"</w:t>
      </w:r>
    </w:p>
  </w:footnote>
  <w:footnote w:id="56">
    <w:p w14:paraId="6CC258A5" w14:textId="4BC40867" w:rsidR="0077472E" w:rsidRPr="000962F6" w:rsidRDefault="0077472E">
      <w:pPr>
        <w:pStyle w:val="ac"/>
        <w:rPr>
          <w:lang w:val="en-US"/>
        </w:rPr>
      </w:pPr>
      <w:r>
        <w:rPr>
          <w:rStyle w:val="ae"/>
        </w:rPr>
        <w:footnoteRef/>
      </w:r>
      <w:r w:rsidRPr="00DE4097">
        <w:rPr>
          <w:lang w:val="en-US"/>
        </w:rPr>
        <w:t xml:space="preserve"> National Commission for State Regulation in the Field of Communications and Informatization of Ukraine. </w:t>
      </w:r>
      <w:hyperlink r:id="rId58" w:history="1">
        <w:r>
          <w:rPr>
            <w:rStyle w:val="ab"/>
            <w:lang w:val="en-US"/>
          </w:rPr>
          <w:t>Official</w:t>
        </w:r>
      </w:hyperlink>
      <w:r w:rsidRPr="000962F6">
        <w:rPr>
          <w:rStyle w:val="ab"/>
          <w:lang w:val="en-US"/>
        </w:rPr>
        <w:t xml:space="preserve"> </w:t>
      </w:r>
      <w:r>
        <w:rPr>
          <w:rStyle w:val="ab"/>
          <w:lang w:val="en-US"/>
        </w:rPr>
        <w:t>announcement</w:t>
      </w:r>
    </w:p>
  </w:footnote>
  <w:footnote w:id="57">
    <w:p w14:paraId="3DB1DA01" w14:textId="3512AB41" w:rsidR="0077472E" w:rsidRPr="00DE4097" w:rsidRDefault="0077472E">
      <w:pPr>
        <w:pStyle w:val="ac"/>
        <w:rPr>
          <w:lang w:val="en-US"/>
        </w:rPr>
      </w:pPr>
      <w:r>
        <w:rPr>
          <w:rStyle w:val="ae"/>
        </w:rPr>
        <w:footnoteRef/>
      </w:r>
      <w:r w:rsidRPr="00DE4097">
        <w:rPr>
          <w:lang w:val="en-US"/>
        </w:rPr>
        <w:t xml:space="preserve"> "</w:t>
      </w:r>
      <w:r>
        <w:rPr>
          <w:lang w:val="en-US"/>
        </w:rPr>
        <w:t>Facts</w:t>
      </w:r>
      <w:r w:rsidRPr="00DE4097">
        <w:rPr>
          <w:lang w:val="en-US"/>
        </w:rPr>
        <w:t xml:space="preserve">" - Ukrainian information portal, </w:t>
      </w:r>
      <w:hyperlink r:id="rId59" w:history="1">
        <w:r>
          <w:rPr>
            <w:rStyle w:val="ab"/>
            <w:lang w:val="en-US"/>
          </w:rPr>
          <w:t>Article</w:t>
        </w:r>
      </w:hyperlink>
      <w:r w:rsidRPr="00DE4097">
        <w:rPr>
          <w:lang w:val="en-US"/>
        </w:rPr>
        <w:t xml:space="preserve"> "New facts about the work of </w:t>
      </w:r>
      <w:r w:rsidRPr="00DE4097">
        <w:rPr>
          <w:lang w:val="en-US"/>
        </w:rPr>
        <w:t>PariMatch in Russia and Belarus have become known"</w:t>
      </w:r>
    </w:p>
  </w:footnote>
  <w:footnote w:id="58">
    <w:p w14:paraId="1E4A3566" w14:textId="3BF92CE9" w:rsidR="0077472E" w:rsidRPr="00297270" w:rsidRDefault="0077472E">
      <w:pPr>
        <w:pStyle w:val="ac"/>
        <w:rPr>
          <w:lang w:val="en-US"/>
        </w:rPr>
      </w:pPr>
      <w:r>
        <w:rPr>
          <w:rStyle w:val="ae"/>
        </w:rPr>
        <w:footnoteRef/>
      </w:r>
      <w:r w:rsidRPr="00297270">
        <w:rPr>
          <w:lang w:val="en-US"/>
        </w:rPr>
        <w:t xml:space="preserve"> Telegram channel </w:t>
      </w:r>
      <w:hyperlink r:id="rId60" w:history="1">
        <w:r w:rsidRPr="00297270">
          <w:rPr>
            <w:rStyle w:val="ab"/>
            <w:lang w:val="en-US"/>
          </w:rPr>
          <w:t>«</w:t>
        </w:r>
        <w:r>
          <w:rPr>
            <w:rStyle w:val="ab"/>
            <w:lang w:val="en-US"/>
          </w:rPr>
          <w:t>Real</w:t>
        </w:r>
        <w:r w:rsidRPr="00297270">
          <w:rPr>
            <w:rStyle w:val="ab"/>
            <w:lang w:val="en-US"/>
          </w:rPr>
          <w:t xml:space="preserve"> </w:t>
        </w:r>
        <w:r>
          <w:rPr>
            <w:rStyle w:val="ab"/>
            <w:lang w:val="en-US"/>
          </w:rPr>
          <w:t>war</w:t>
        </w:r>
        <w:r w:rsidRPr="00297270">
          <w:rPr>
            <w:rStyle w:val="ab"/>
            <w:lang w:val="en-US"/>
          </w:rPr>
          <w:t>»,</w:t>
        </w:r>
      </w:hyperlink>
      <w:r w:rsidRPr="00297270">
        <w:rPr>
          <w:lang w:val="en-US"/>
        </w:rPr>
        <w:t xml:space="preserve"> more than 1 million subscribers, publication about the work of </w:t>
      </w:r>
      <w:r w:rsidRPr="00297270">
        <w:rPr>
          <w:lang w:val="en-US"/>
        </w:rPr>
        <w:t>PariMatch in Russia and Belarus</w:t>
      </w:r>
    </w:p>
  </w:footnote>
  <w:footnote w:id="59">
    <w:p w14:paraId="6ADE6C96" w14:textId="0819E773" w:rsidR="0077472E" w:rsidRPr="00297270" w:rsidRDefault="0077472E" w:rsidP="00CD54FB">
      <w:pPr>
        <w:pStyle w:val="ac"/>
        <w:rPr>
          <w:lang w:val="en-US"/>
        </w:rPr>
      </w:pPr>
      <w:r>
        <w:rPr>
          <w:rStyle w:val="ae"/>
        </w:rPr>
        <w:footnoteRef/>
      </w:r>
      <w:r w:rsidRPr="00297270">
        <w:rPr>
          <w:lang w:val="en-US"/>
        </w:rPr>
        <w:t xml:space="preserve"> </w:t>
      </w:r>
      <w:hyperlink r:id="rId61" w:history="1">
        <w:r w:rsidRPr="00297270">
          <w:rPr>
            <w:rStyle w:val="ab"/>
            <w:lang w:val="en-US"/>
          </w:rPr>
          <w:t>EGBA</w:t>
        </w:r>
      </w:hyperlink>
      <w:r w:rsidRPr="00297270">
        <w:rPr>
          <w:lang w:val="en-US"/>
        </w:rPr>
        <w:t xml:space="preserve"> - European Gaming and Betting Association. Report "Regulated Online Gambling Market in Europe (2019-</w:t>
      </w:r>
      <w:r w:rsidRPr="00297270">
        <w:rPr>
          <w:lang w:val="en-US"/>
        </w:rPr>
        <w:t>2026)»</w:t>
      </w:r>
    </w:p>
  </w:footnote>
  <w:footnote w:id="60">
    <w:p w14:paraId="055968F0" w14:textId="1437486C" w:rsidR="0077472E" w:rsidRPr="00297270" w:rsidRDefault="0077472E" w:rsidP="004B30C4">
      <w:pPr>
        <w:pStyle w:val="ac"/>
        <w:rPr>
          <w:lang w:val="en-US"/>
        </w:rPr>
      </w:pPr>
      <w:bookmarkStart w:id="8" w:name="_Hlk105085863"/>
      <w:bookmarkStart w:id="9" w:name="_Hlk105085864"/>
      <w:r>
        <w:rPr>
          <w:rStyle w:val="ae"/>
        </w:rPr>
        <w:footnoteRef/>
      </w:r>
      <w:r w:rsidRPr="00297270">
        <w:rPr>
          <w:lang w:val="en-US"/>
        </w:rPr>
        <w:t xml:space="preserve"> EGBA - European Gaming and Betting Association. </w:t>
      </w:r>
      <w:hyperlink r:id="rId62" w:history="1">
        <w:r>
          <w:rPr>
            <w:rStyle w:val="ab"/>
            <w:lang w:val="en-US"/>
          </w:rPr>
          <w:t>Research</w:t>
        </w:r>
      </w:hyperlink>
      <w:r w:rsidRPr="00297270">
        <w:rPr>
          <w:lang w:val="en-US"/>
        </w:rPr>
        <w:t xml:space="preserve"> «</w:t>
      </w:r>
      <w:r w:rsidRPr="00297270">
        <w:t xml:space="preserve"> </w:t>
      </w:r>
      <w:r w:rsidRPr="00297270">
        <w:t xml:space="preserve">Optimal bet market and tax regulation </w:t>
      </w:r>
      <w:r w:rsidRPr="00297270">
        <w:rPr>
          <w:lang w:val="en-US"/>
        </w:rPr>
        <w:t>»</w:t>
      </w:r>
      <w:bookmarkEnd w:id="8"/>
      <w:bookmarkEnd w:id="9"/>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84B"/>
    <w:multiLevelType w:val="multilevel"/>
    <w:tmpl w:val="B30E8D9A"/>
    <w:lvl w:ilvl="0">
      <w:start w:val="2"/>
      <w:numFmt w:val="decimal"/>
      <w:lvlText w:val="%1"/>
      <w:lvlJc w:val="left"/>
      <w:pPr>
        <w:ind w:left="360" w:hanging="360"/>
      </w:pPr>
      <w:rPr>
        <w:rFonts w:hint="default"/>
        <w:sz w:val="28"/>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 w15:restartNumberingAfterBreak="0">
    <w:nsid w:val="12451A87"/>
    <w:multiLevelType w:val="hybridMultilevel"/>
    <w:tmpl w:val="A30EB9D8"/>
    <w:lvl w:ilvl="0" w:tplc="CF72C2F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E934E2"/>
    <w:multiLevelType w:val="hybridMultilevel"/>
    <w:tmpl w:val="2244D662"/>
    <w:lvl w:ilvl="0" w:tplc="4FAA8DD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1B111C78"/>
    <w:multiLevelType w:val="hybridMultilevel"/>
    <w:tmpl w:val="93C2E912"/>
    <w:lvl w:ilvl="0" w:tplc="246A834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AC55EB"/>
    <w:multiLevelType w:val="hybridMultilevel"/>
    <w:tmpl w:val="A2CE64D6"/>
    <w:lvl w:ilvl="0" w:tplc="DC1CD0D2">
      <w:start w:val="4"/>
      <w:numFmt w:val="upperRoman"/>
      <w:lvlText w:val="%1."/>
      <w:lvlJc w:val="left"/>
      <w:pPr>
        <w:ind w:left="589" w:hanging="720"/>
      </w:pPr>
      <w:rPr>
        <w:rFonts w:hint="default"/>
      </w:r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abstractNum w:abstractNumId="5" w15:restartNumberingAfterBreak="0">
    <w:nsid w:val="21E80898"/>
    <w:multiLevelType w:val="multilevel"/>
    <w:tmpl w:val="8F54373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25462D8D"/>
    <w:multiLevelType w:val="multilevel"/>
    <w:tmpl w:val="486CD7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7" w15:restartNumberingAfterBreak="0">
    <w:nsid w:val="26E85303"/>
    <w:multiLevelType w:val="hybridMultilevel"/>
    <w:tmpl w:val="2D52F3B8"/>
    <w:lvl w:ilvl="0" w:tplc="13C8310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9A0B33"/>
    <w:multiLevelType w:val="hybridMultilevel"/>
    <w:tmpl w:val="22162F70"/>
    <w:lvl w:ilvl="0" w:tplc="8040B8C6">
      <w:start w:val="1"/>
      <w:numFmt w:val="decimal"/>
      <w:lvlText w:val="%1."/>
      <w:lvlJc w:val="left"/>
      <w:pPr>
        <w:ind w:left="644"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9" w15:restartNumberingAfterBreak="0">
    <w:nsid w:val="2DEF66B2"/>
    <w:multiLevelType w:val="hybridMultilevel"/>
    <w:tmpl w:val="83DCEF4A"/>
    <w:lvl w:ilvl="0" w:tplc="2CD0AB62">
      <w:start w:val="1"/>
      <w:numFmt w:val="upperRoman"/>
      <w:lvlText w:val="%1."/>
      <w:lvlJc w:val="left"/>
      <w:pPr>
        <w:ind w:left="720" w:hanging="72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B35019"/>
    <w:multiLevelType w:val="hybridMultilevel"/>
    <w:tmpl w:val="D264C59E"/>
    <w:lvl w:ilvl="0" w:tplc="637E5052">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CB52868"/>
    <w:multiLevelType w:val="multilevel"/>
    <w:tmpl w:val="8F54373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3DC317B7"/>
    <w:multiLevelType w:val="hybridMultilevel"/>
    <w:tmpl w:val="209C5B56"/>
    <w:lvl w:ilvl="0" w:tplc="4D1810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AF71FC"/>
    <w:multiLevelType w:val="hybridMultilevel"/>
    <w:tmpl w:val="918C3790"/>
    <w:lvl w:ilvl="0" w:tplc="D0329E6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9527A2"/>
    <w:multiLevelType w:val="multilevel"/>
    <w:tmpl w:val="D22C579A"/>
    <w:lvl w:ilvl="0">
      <w:start w:val="1"/>
      <w:numFmt w:val="upperRoman"/>
      <w:lvlText w:val="%1."/>
      <w:lvlJc w:val="left"/>
      <w:pPr>
        <w:ind w:left="-131" w:hanging="720"/>
      </w:pPr>
      <w:rPr>
        <w:rFonts w:hint="default"/>
      </w:rPr>
    </w:lvl>
    <w:lvl w:ilvl="1">
      <w:start w:val="2"/>
      <w:numFmt w:val="decimal"/>
      <w:isLgl/>
      <w:lvlText w:val="%1.%2."/>
      <w:lvlJc w:val="left"/>
      <w:pPr>
        <w:ind w:left="-131" w:hanging="72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229" w:hanging="108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589" w:hanging="1440"/>
      </w:pPr>
      <w:rPr>
        <w:rFonts w:hint="default"/>
      </w:rPr>
    </w:lvl>
    <w:lvl w:ilvl="6">
      <w:start w:val="1"/>
      <w:numFmt w:val="decimal"/>
      <w:isLgl/>
      <w:lvlText w:val="%1.%2.%3.%4.%5.%6.%7."/>
      <w:lvlJc w:val="left"/>
      <w:pPr>
        <w:ind w:left="949" w:hanging="1800"/>
      </w:pPr>
      <w:rPr>
        <w:rFonts w:hint="default"/>
      </w:rPr>
    </w:lvl>
    <w:lvl w:ilvl="7">
      <w:start w:val="1"/>
      <w:numFmt w:val="decimal"/>
      <w:isLgl/>
      <w:lvlText w:val="%1.%2.%3.%4.%5.%6.%7.%8."/>
      <w:lvlJc w:val="left"/>
      <w:pPr>
        <w:ind w:left="949" w:hanging="1800"/>
      </w:pPr>
      <w:rPr>
        <w:rFonts w:hint="default"/>
      </w:rPr>
    </w:lvl>
    <w:lvl w:ilvl="8">
      <w:start w:val="1"/>
      <w:numFmt w:val="decimal"/>
      <w:isLgl/>
      <w:lvlText w:val="%1.%2.%3.%4.%5.%6.%7.%8.%9."/>
      <w:lvlJc w:val="left"/>
      <w:pPr>
        <w:ind w:left="1309" w:hanging="2160"/>
      </w:pPr>
      <w:rPr>
        <w:rFonts w:hint="default"/>
      </w:rPr>
    </w:lvl>
  </w:abstractNum>
  <w:abstractNum w:abstractNumId="15" w15:restartNumberingAfterBreak="0">
    <w:nsid w:val="50E17EA0"/>
    <w:multiLevelType w:val="hybridMultilevel"/>
    <w:tmpl w:val="C7E63ED0"/>
    <w:lvl w:ilvl="0" w:tplc="2B7E05A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E60CE2"/>
    <w:multiLevelType w:val="hybridMultilevel"/>
    <w:tmpl w:val="B1CA257C"/>
    <w:lvl w:ilvl="0" w:tplc="02D859F6">
      <w:start w:val="4"/>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6820BC4"/>
    <w:multiLevelType w:val="hybridMultilevel"/>
    <w:tmpl w:val="2D52F3B8"/>
    <w:lvl w:ilvl="0" w:tplc="FFFFFFFF">
      <w:start w:val="5"/>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8419E8"/>
    <w:multiLevelType w:val="multilevel"/>
    <w:tmpl w:val="BF42E070"/>
    <w:lvl w:ilvl="0">
      <w:start w:val="1"/>
      <w:numFmt w:val="decimal"/>
      <w:lvlText w:val="%1."/>
      <w:lvlJc w:val="left"/>
      <w:pPr>
        <w:ind w:left="502" w:hanging="360"/>
      </w:pPr>
      <w:rPr>
        <w:rFonts w:hint="default"/>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9" w15:restartNumberingAfterBreak="0">
    <w:nsid w:val="590A272C"/>
    <w:multiLevelType w:val="hybridMultilevel"/>
    <w:tmpl w:val="403CCC48"/>
    <w:lvl w:ilvl="0" w:tplc="C16CF29E">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B870CEB"/>
    <w:multiLevelType w:val="multilevel"/>
    <w:tmpl w:val="BFFCD120"/>
    <w:lvl w:ilvl="0">
      <w:start w:val="1"/>
      <w:numFmt w:val="upperRoman"/>
      <w:lvlText w:val="%1."/>
      <w:lvlJc w:val="left"/>
      <w:pPr>
        <w:ind w:left="568" w:hanging="720"/>
      </w:pPr>
      <w:rPr>
        <w:rFonts w:hint="default"/>
      </w:rPr>
    </w:lvl>
    <w:lvl w:ilvl="1">
      <w:start w:val="3"/>
      <w:numFmt w:val="decimal"/>
      <w:isLgl/>
      <w:lvlText w:val="%1.%2."/>
      <w:lvlJc w:val="left"/>
      <w:pPr>
        <w:ind w:left="1135" w:hanging="720"/>
      </w:pPr>
      <w:rPr>
        <w:rFonts w:hint="default"/>
        <w:sz w:val="24"/>
      </w:rPr>
    </w:lvl>
    <w:lvl w:ilvl="2">
      <w:start w:val="1"/>
      <w:numFmt w:val="decimal"/>
      <w:isLgl/>
      <w:lvlText w:val="%1.%2.%3."/>
      <w:lvlJc w:val="left"/>
      <w:pPr>
        <w:ind w:left="1702" w:hanging="720"/>
      </w:pPr>
      <w:rPr>
        <w:rFonts w:hint="default"/>
        <w:sz w:val="24"/>
      </w:rPr>
    </w:lvl>
    <w:lvl w:ilvl="3">
      <w:start w:val="1"/>
      <w:numFmt w:val="decimal"/>
      <w:isLgl/>
      <w:lvlText w:val="%1.%2.%3.%4."/>
      <w:lvlJc w:val="left"/>
      <w:pPr>
        <w:ind w:left="2629" w:hanging="1080"/>
      </w:pPr>
      <w:rPr>
        <w:rFonts w:hint="default"/>
        <w:sz w:val="24"/>
      </w:rPr>
    </w:lvl>
    <w:lvl w:ilvl="4">
      <w:start w:val="1"/>
      <w:numFmt w:val="decimal"/>
      <w:isLgl/>
      <w:lvlText w:val="%1.%2.%3.%4.%5."/>
      <w:lvlJc w:val="left"/>
      <w:pPr>
        <w:ind w:left="3196" w:hanging="1080"/>
      </w:pPr>
      <w:rPr>
        <w:rFonts w:hint="default"/>
        <w:sz w:val="24"/>
      </w:rPr>
    </w:lvl>
    <w:lvl w:ilvl="5">
      <w:start w:val="1"/>
      <w:numFmt w:val="decimal"/>
      <w:isLgl/>
      <w:lvlText w:val="%1.%2.%3.%4.%5.%6."/>
      <w:lvlJc w:val="left"/>
      <w:pPr>
        <w:ind w:left="4123" w:hanging="1440"/>
      </w:pPr>
      <w:rPr>
        <w:rFonts w:hint="default"/>
        <w:sz w:val="24"/>
      </w:rPr>
    </w:lvl>
    <w:lvl w:ilvl="6">
      <w:start w:val="1"/>
      <w:numFmt w:val="decimal"/>
      <w:isLgl/>
      <w:lvlText w:val="%1.%2.%3.%4.%5.%6.%7."/>
      <w:lvlJc w:val="left"/>
      <w:pPr>
        <w:ind w:left="5050" w:hanging="1800"/>
      </w:pPr>
      <w:rPr>
        <w:rFonts w:hint="default"/>
        <w:sz w:val="24"/>
      </w:rPr>
    </w:lvl>
    <w:lvl w:ilvl="7">
      <w:start w:val="1"/>
      <w:numFmt w:val="decimal"/>
      <w:isLgl/>
      <w:lvlText w:val="%1.%2.%3.%4.%5.%6.%7.%8."/>
      <w:lvlJc w:val="left"/>
      <w:pPr>
        <w:ind w:left="5617" w:hanging="1800"/>
      </w:pPr>
      <w:rPr>
        <w:rFonts w:hint="default"/>
        <w:sz w:val="24"/>
      </w:rPr>
    </w:lvl>
    <w:lvl w:ilvl="8">
      <w:start w:val="1"/>
      <w:numFmt w:val="decimal"/>
      <w:isLgl/>
      <w:lvlText w:val="%1.%2.%3.%4.%5.%6.%7.%8.%9."/>
      <w:lvlJc w:val="left"/>
      <w:pPr>
        <w:ind w:left="6544" w:hanging="2160"/>
      </w:pPr>
      <w:rPr>
        <w:rFonts w:hint="default"/>
        <w:sz w:val="24"/>
      </w:rPr>
    </w:lvl>
  </w:abstractNum>
  <w:abstractNum w:abstractNumId="21" w15:restartNumberingAfterBreak="0">
    <w:nsid w:val="5DB11F62"/>
    <w:multiLevelType w:val="multilevel"/>
    <w:tmpl w:val="5F8AACBE"/>
    <w:lvl w:ilvl="0">
      <w:start w:val="1"/>
      <w:numFmt w:val="decimal"/>
      <w:lvlText w:val="%1."/>
      <w:lvlJc w:val="left"/>
      <w:pPr>
        <w:ind w:left="360" w:hanging="360"/>
      </w:pPr>
      <w:rPr>
        <w:rFonts w:hint="default"/>
        <w:lang w:val="ru-RU"/>
      </w:rPr>
    </w:lvl>
    <w:lvl w:ilvl="1">
      <w:start w:val="1"/>
      <w:numFmt w:val="decimal"/>
      <w:isLgl/>
      <w:lvlText w:val="%1.%2"/>
      <w:lvlJc w:val="left"/>
      <w:pPr>
        <w:ind w:left="360" w:hanging="360"/>
      </w:pPr>
      <w:rPr>
        <w:rFonts w:hint="default"/>
      </w:rPr>
    </w:lvl>
    <w:lvl w:ilvl="2">
      <w:start w:val="1"/>
      <w:numFmt w:val="decimal"/>
      <w:isLgl/>
      <w:lvlText w:val="%1.%2.%3"/>
      <w:lvlJc w:val="left"/>
      <w:pPr>
        <w:ind w:left="-557" w:hanging="720"/>
      </w:pPr>
      <w:rPr>
        <w:rFonts w:hint="default"/>
      </w:rPr>
    </w:lvl>
    <w:lvl w:ilvl="3">
      <w:start w:val="1"/>
      <w:numFmt w:val="decimal"/>
      <w:isLgl/>
      <w:lvlText w:val="%1.%2.%3.%4"/>
      <w:lvlJc w:val="left"/>
      <w:pPr>
        <w:ind w:left="-557" w:hanging="720"/>
      </w:pPr>
      <w:rPr>
        <w:rFonts w:hint="default"/>
      </w:rPr>
    </w:lvl>
    <w:lvl w:ilvl="4">
      <w:start w:val="1"/>
      <w:numFmt w:val="decimal"/>
      <w:isLgl/>
      <w:lvlText w:val="%1.%2.%3.%4.%5"/>
      <w:lvlJc w:val="left"/>
      <w:pPr>
        <w:ind w:left="-197" w:hanging="1080"/>
      </w:pPr>
      <w:rPr>
        <w:rFonts w:hint="default"/>
      </w:rPr>
    </w:lvl>
    <w:lvl w:ilvl="5">
      <w:start w:val="1"/>
      <w:numFmt w:val="decimal"/>
      <w:isLgl/>
      <w:lvlText w:val="%1.%2.%3.%4.%5.%6"/>
      <w:lvlJc w:val="left"/>
      <w:pPr>
        <w:ind w:left="-197" w:hanging="1080"/>
      </w:pPr>
      <w:rPr>
        <w:rFonts w:hint="default"/>
      </w:rPr>
    </w:lvl>
    <w:lvl w:ilvl="6">
      <w:start w:val="1"/>
      <w:numFmt w:val="decimal"/>
      <w:isLgl/>
      <w:lvlText w:val="%1.%2.%3.%4.%5.%6.%7"/>
      <w:lvlJc w:val="left"/>
      <w:pPr>
        <w:ind w:left="163" w:hanging="1440"/>
      </w:pPr>
      <w:rPr>
        <w:rFonts w:hint="default"/>
      </w:rPr>
    </w:lvl>
    <w:lvl w:ilvl="7">
      <w:start w:val="1"/>
      <w:numFmt w:val="decimal"/>
      <w:isLgl/>
      <w:lvlText w:val="%1.%2.%3.%4.%5.%6.%7.%8"/>
      <w:lvlJc w:val="left"/>
      <w:pPr>
        <w:ind w:left="163" w:hanging="1440"/>
      </w:pPr>
      <w:rPr>
        <w:rFonts w:hint="default"/>
      </w:rPr>
    </w:lvl>
    <w:lvl w:ilvl="8">
      <w:start w:val="1"/>
      <w:numFmt w:val="decimal"/>
      <w:isLgl/>
      <w:lvlText w:val="%1.%2.%3.%4.%5.%6.%7.%8.%9"/>
      <w:lvlJc w:val="left"/>
      <w:pPr>
        <w:ind w:left="523" w:hanging="1800"/>
      </w:pPr>
      <w:rPr>
        <w:rFonts w:hint="default"/>
      </w:rPr>
    </w:lvl>
  </w:abstractNum>
  <w:abstractNum w:abstractNumId="22" w15:restartNumberingAfterBreak="0">
    <w:nsid w:val="60B26909"/>
    <w:multiLevelType w:val="hybridMultilevel"/>
    <w:tmpl w:val="30C6A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1E1C49"/>
    <w:multiLevelType w:val="multilevel"/>
    <w:tmpl w:val="BE42795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7036193C"/>
    <w:multiLevelType w:val="multilevel"/>
    <w:tmpl w:val="CB4E13AE"/>
    <w:lvl w:ilvl="0">
      <w:start w:val="3"/>
      <w:numFmt w:val="upperRoman"/>
      <w:lvlText w:val="%1."/>
      <w:lvlJc w:val="left"/>
      <w:pPr>
        <w:ind w:left="72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25" w15:restartNumberingAfterBreak="0">
    <w:nsid w:val="747620E6"/>
    <w:multiLevelType w:val="hybridMultilevel"/>
    <w:tmpl w:val="413E5786"/>
    <w:lvl w:ilvl="0" w:tplc="23C46F3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52D0CB8"/>
    <w:multiLevelType w:val="multilevel"/>
    <w:tmpl w:val="BF42E070"/>
    <w:lvl w:ilvl="0">
      <w:start w:val="1"/>
      <w:numFmt w:val="decimal"/>
      <w:lvlText w:val="%1."/>
      <w:lvlJc w:val="left"/>
      <w:pPr>
        <w:ind w:left="502" w:hanging="360"/>
      </w:pPr>
      <w:rPr>
        <w:rFonts w:hint="default"/>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27" w15:restartNumberingAfterBreak="0">
    <w:nsid w:val="775124A5"/>
    <w:multiLevelType w:val="hybridMultilevel"/>
    <w:tmpl w:val="6416FFA2"/>
    <w:lvl w:ilvl="0" w:tplc="458A0FDA">
      <w:start w:val="4"/>
      <w:numFmt w:val="upperRoman"/>
      <w:lvlText w:val="%1."/>
      <w:lvlJc w:val="left"/>
      <w:pPr>
        <w:ind w:left="1309" w:hanging="72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num w:numId="1" w16cid:durableId="614026032">
    <w:abstractNumId w:val="20"/>
  </w:num>
  <w:num w:numId="2" w16cid:durableId="1690987123">
    <w:abstractNumId w:val="21"/>
  </w:num>
  <w:num w:numId="3" w16cid:durableId="395203073">
    <w:abstractNumId w:val="14"/>
  </w:num>
  <w:num w:numId="4" w16cid:durableId="1122698468">
    <w:abstractNumId w:val="9"/>
  </w:num>
  <w:num w:numId="5" w16cid:durableId="1244604282">
    <w:abstractNumId w:val="0"/>
  </w:num>
  <w:num w:numId="6" w16cid:durableId="466628933">
    <w:abstractNumId w:val="10"/>
  </w:num>
  <w:num w:numId="7" w16cid:durableId="1448700545">
    <w:abstractNumId w:val="11"/>
  </w:num>
  <w:num w:numId="8" w16cid:durableId="2058778245">
    <w:abstractNumId w:val="5"/>
  </w:num>
  <w:num w:numId="9" w16cid:durableId="823543688">
    <w:abstractNumId w:val="18"/>
  </w:num>
  <w:num w:numId="10" w16cid:durableId="1363360541">
    <w:abstractNumId w:val="23"/>
  </w:num>
  <w:num w:numId="11" w16cid:durableId="455493282">
    <w:abstractNumId w:val="16"/>
  </w:num>
  <w:num w:numId="12" w16cid:durableId="1905219494">
    <w:abstractNumId w:val="26"/>
  </w:num>
  <w:num w:numId="13" w16cid:durableId="280501122">
    <w:abstractNumId w:val="24"/>
  </w:num>
  <w:num w:numId="14" w16cid:durableId="1422484030">
    <w:abstractNumId w:val="4"/>
  </w:num>
  <w:num w:numId="15" w16cid:durableId="1345132530">
    <w:abstractNumId w:val="27"/>
  </w:num>
  <w:num w:numId="16" w16cid:durableId="1532954779">
    <w:abstractNumId w:val="3"/>
  </w:num>
  <w:num w:numId="17" w16cid:durableId="881553925">
    <w:abstractNumId w:val="1"/>
  </w:num>
  <w:num w:numId="18" w16cid:durableId="1173836332">
    <w:abstractNumId w:val="15"/>
  </w:num>
  <w:num w:numId="19" w16cid:durableId="151725036">
    <w:abstractNumId w:val="19"/>
  </w:num>
  <w:num w:numId="20" w16cid:durableId="1483472942">
    <w:abstractNumId w:val="12"/>
  </w:num>
  <w:num w:numId="21" w16cid:durableId="1703675510">
    <w:abstractNumId w:val="25"/>
  </w:num>
  <w:num w:numId="22" w16cid:durableId="1501504883">
    <w:abstractNumId w:val="13"/>
  </w:num>
  <w:num w:numId="23" w16cid:durableId="869345179">
    <w:abstractNumId w:val="7"/>
  </w:num>
  <w:num w:numId="24" w16cid:durableId="1407068572">
    <w:abstractNumId w:val="8"/>
  </w:num>
  <w:num w:numId="25" w16cid:durableId="1560242728">
    <w:abstractNumId w:val="17"/>
  </w:num>
  <w:num w:numId="26" w16cid:durableId="1616130254">
    <w:abstractNumId w:val="2"/>
  </w:num>
  <w:num w:numId="27" w16cid:durableId="1064528837">
    <w:abstractNumId w:val="6"/>
  </w:num>
  <w:num w:numId="28" w16cid:durableId="537023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74"/>
    <w:rsid w:val="000102A7"/>
    <w:rsid w:val="00015173"/>
    <w:rsid w:val="000178C6"/>
    <w:rsid w:val="00026510"/>
    <w:rsid w:val="00031CC1"/>
    <w:rsid w:val="0003323A"/>
    <w:rsid w:val="000348F4"/>
    <w:rsid w:val="00035CD3"/>
    <w:rsid w:val="00037D6D"/>
    <w:rsid w:val="0004281E"/>
    <w:rsid w:val="000519B7"/>
    <w:rsid w:val="00060EEF"/>
    <w:rsid w:val="000724D0"/>
    <w:rsid w:val="00072863"/>
    <w:rsid w:val="00072B90"/>
    <w:rsid w:val="00074E77"/>
    <w:rsid w:val="000770D6"/>
    <w:rsid w:val="000835CB"/>
    <w:rsid w:val="000962F6"/>
    <w:rsid w:val="00097ACC"/>
    <w:rsid w:val="000A6343"/>
    <w:rsid w:val="000B16D5"/>
    <w:rsid w:val="000C2132"/>
    <w:rsid w:val="000C5D08"/>
    <w:rsid w:val="000D6997"/>
    <w:rsid w:val="001041CD"/>
    <w:rsid w:val="0011440A"/>
    <w:rsid w:val="00123C0A"/>
    <w:rsid w:val="00133AC4"/>
    <w:rsid w:val="001340B9"/>
    <w:rsid w:val="00142909"/>
    <w:rsid w:val="00145B2F"/>
    <w:rsid w:val="00152D9F"/>
    <w:rsid w:val="00160B38"/>
    <w:rsid w:val="001760E0"/>
    <w:rsid w:val="00184F56"/>
    <w:rsid w:val="00185E36"/>
    <w:rsid w:val="001943BA"/>
    <w:rsid w:val="001A0154"/>
    <w:rsid w:val="001A307F"/>
    <w:rsid w:val="001B29DD"/>
    <w:rsid w:val="001C2B25"/>
    <w:rsid w:val="001C3225"/>
    <w:rsid w:val="001D2A0B"/>
    <w:rsid w:val="001D632C"/>
    <w:rsid w:val="001D721E"/>
    <w:rsid w:val="001D77E1"/>
    <w:rsid w:val="001E4F77"/>
    <w:rsid w:val="001F19BD"/>
    <w:rsid w:val="001F5C40"/>
    <w:rsid w:val="001F7E2C"/>
    <w:rsid w:val="002009F5"/>
    <w:rsid w:val="002112D7"/>
    <w:rsid w:val="00227E82"/>
    <w:rsid w:val="00241F64"/>
    <w:rsid w:val="00243DDF"/>
    <w:rsid w:val="0025217E"/>
    <w:rsid w:val="00252721"/>
    <w:rsid w:val="0025326C"/>
    <w:rsid w:val="00254707"/>
    <w:rsid w:val="00262218"/>
    <w:rsid w:val="0026352F"/>
    <w:rsid w:val="0026616E"/>
    <w:rsid w:val="00273765"/>
    <w:rsid w:val="00280F71"/>
    <w:rsid w:val="00282C90"/>
    <w:rsid w:val="0028618F"/>
    <w:rsid w:val="002939F1"/>
    <w:rsid w:val="00297270"/>
    <w:rsid w:val="002A045D"/>
    <w:rsid w:val="002A7043"/>
    <w:rsid w:val="002B5FA5"/>
    <w:rsid w:val="002B7189"/>
    <w:rsid w:val="002D1F33"/>
    <w:rsid w:val="002D3656"/>
    <w:rsid w:val="002D6790"/>
    <w:rsid w:val="002E18CF"/>
    <w:rsid w:val="002E3E1D"/>
    <w:rsid w:val="002E59FE"/>
    <w:rsid w:val="002E720F"/>
    <w:rsid w:val="002F65FC"/>
    <w:rsid w:val="0030580E"/>
    <w:rsid w:val="003077F8"/>
    <w:rsid w:val="00310263"/>
    <w:rsid w:val="00311C1C"/>
    <w:rsid w:val="00311F1F"/>
    <w:rsid w:val="00313A05"/>
    <w:rsid w:val="003151F4"/>
    <w:rsid w:val="0031578A"/>
    <w:rsid w:val="00315A28"/>
    <w:rsid w:val="00321880"/>
    <w:rsid w:val="003323C7"/>
    <w:rsid w:val="003353F1"/>
    <w:rsid w:val="003367F3"/>
    <w:rsid w:val="0034422D"/>
    <w:rsid w:val="003518C8"/>
    <w:rsid w:val="0035269A"/>
    <w:rsid w:val="003535AC"/>
    <w:rsid w:val="00363CD0"/>
    <w:rsid w:val="003720DC"/>
    <w:rsid w:val="003811E8"/>
    <w:rsid w:val="003908FA"/>
    <w:rsid w:val="003A0195"/>
    <w:rsid w:val="003A3D1A"/>
    <w:rsid w:val="003A46D3"/>
    <w:rsid w:val="003A628E"/>
    <w:rsid w:val="003B67D0"/>
    <w:rsid w:val="003C23C2"/>
    <w:rsid w:val="003C31F0"/>
    <w:rsid w:val="003C595A"/>
    <w:rsid w:val="003D0173"/>
    <w:rsid w:val="003D7ACD"/>
    <w:rsid w:val="003E1734"/>
    <w:rsid w:val="003F0469"/>
    <w:rsid w:val="004038E0"/>
    <w:rsid w:val="00404EFE"/>
    <w:rsid w:val="004250A4"/>
    <w:rsid w:val="004258DD"/>
    <w:rsid w:val="00427FD9"/>
    <w:rsid w:val="004401A2"/>
    <w:rsid w:val="00473A04"/>
    <w:rsid w:val="00476EAF"/>
    <w:rsid w:val="00480D5C"/>
    <w:rsid w:val="004871C6"/>
    <w:rsid w:val="00487E5A"/>
    <w:rsid w:val="004A15FB"/>
    <w:rsid w:val="004A3E4E"/>
    <w:rsid w:val="004A4ADA"/>
    <w:rsid w:val="004A7AD0"/>
    <w:rsid w:val="004B30C4"/>
    <w:rsid w:val="004B5308"/>
    <w:rsid w:val="004B63AB"/>
    <w:rsid w:val="004C0BE3"/>
    <w:rsid w:val="004C6D40"/>
    <w:rsid w:val="004F5800"/>
    <w:rsid w:val="004F58C5"/>
    <w:rsid w:val="004F75FB"/>
    <w:rsid w:val="005015AB"/>
    <w:rsid w:val="0050314F"/>
    <w:rsid w:val="00503DFA"/>
    <w:rsid w:val="00523C0A"/>
    <w:rsid w:val="0053070A"/>
    <w:rsid w:val="005366AD"/>
    <w:rsid w:val="005419A5"/>
    <w:rsid w:val="00545A19"/>
    <w:rsid w:val="00545AC1"/>
    <w:rsid w:val="00550D0D"/>
    <w:rsid w:val="005531DB"/>
    <w:rsid w:val="00563115"/>
    <w:rsid w:val="005671CF"/>
    <w:rsid w:val="005826F2"/>
    <w:rsid w:val="005872E1"/>
    <w:rsid w:val="005B4501"/>
    <w:rsid w:val="005B7E4A"/>
    <w:rsid w:val="005C028D"/>
    <w:rsid w:val="005C1A17"/>
    <w:rsid w:val="005D619B"/>
    <w:rsid w:val="005E1F6E"/>
    <w:rsid w:val="005F56A1"/>
    <w:rsid w:val="0060469B"/>
    <w:rsid w:val="00607496"/>
    <w:rsid w:val="006245AC"/>
    <w:rsid w:val="006332B8"/>
    <w:rsid w:val="00635928"/>
    <w:rsid w:val="006431B9"/>
    <w:rsid w:val="00646F6C"/>
    <w:rsid w:val="006556FE"/>
    <w:rsid w:val="0065642A"/>
    <w:rsid w:val="00656D0D"/>
    <w:rsid w:val="00661BAF"/>
    <w:rsid w:val="006675F1"/>
    <w:rsid w:val="00671006"/>
    <w:rsid w:val="0067352F"/>
    <w:rsid w:val="006749CD"/>
    <w:rsid w:val="00675160"/>
    <w:rsid w:val="00676253"/>
    <w:rsid w:val="00686E2A"/>
    <w:rsid w:val="00697B71"/>
    <w:rsid w:val="006A2E10"/>
    <w:rsid w:val="006A35CB"/>
    <w:rsid w:val="006A5101"/>
    <w:rsid w:val="006B3085"/>
    <w:rsid w:val="006B4FDD"/>
    <w:rsid w:val="006C77B5"/>
    <w:rsid w:val="006D2BDF"/>
    <w:rsid w:val="006E573D"/>
    <w:rsid w:val="006F5F32"/>
    <w:rsid w:val="0070582B"/>
    <w:rsid w:val="00707E95"/>
    <w:rsid w:val="00720EF7"/>
    <w:rsid w:val="0072560E"/>
    <w:rsid w:val="00753064"/>
    <w:rsid w:val="007546BF"/>
    <w:rsid w:val="00756DEF"/>
    <w:rsid w:val="00761377"/>
    <w:rsid w:val="00763D3B"/>
    <w:rsid w:val="00764432"/>
    <w:rsid w:val="00767450"/>
    <w:rsid w:val="0077472E"/>
    <w:rsid w:val="00775019"/>
    <w:rsid w:val="00775606"/>
    <w:rsid w:val="0077576A"/>
    <w:rsid w:val="00775E03"/>
    <w:rsid w:val="00777109"/>
    <w:rsid w:val="0078238C"/>
    <w:rsid w:val="00783FAA"/>
    <w:rsid w:val="007844D6"/>
    <w:rsid w:val="007859CD"/>
    <w:rsid w:val="00787D3B"/>
    <w:rsid w:val="0079668F"/>
    <w:rsid w:val="007A2678"/>
    <w:rsid w:val="007A4875"/>
    <w:rsid w:val="007B47C8"/>
    <w:rsid w:val="007B5CEE"/>
    <w:rsid w:val="007C1780"/>
    <w:rsid w:val="007C2E67"/>
    <w:rsid w:val="007C4D45"/>
    <w:rsid w:val="007C77A6"/>
    <w:rsid w:val="007D03F4"/>
    <w:rsid w:val="007E5373"/>
    <w:rsid w:val="00823417"/>
    <w:rsid w:val="00831169"/>
    <w:rsid w:val="00831380"/>
    <w:rsid w:val="0083445E"/>
    <w:rsid w:val="00835C68"/>
    <w:rsid w:val="00840332"/>
    <w:rsid w:val="00842F35"/>
    <w:rsid w:val="00860D9F"/>
    <w:rsid w:val="0086747A"/>
    <w:rsid w:val="00867676"/>
    <w:rsid w:val="00882726"/>
    <w:rsid w:val="00886E83"/>
    <w:rsid w:val="008A1FDA"/>
    <w:rsid w:val="008A2237"/>
    <w:rsid w:val="008B7150"/>
    <w:rsid w:val="008B7966"/>
    <w:rsid w:val="008C4521"/>
    <w:rsid w:val="008C5E2C"/>
    <w:rsid w:val="008D110C"/>
    <w:rsid w:val="008D5646"/>
    <w:rsid w:val="008E0EA8"/>
    <w:rsid w:val="008F348D"/>
    <w:rsid w:val="008F7C6A"/>
    <w:rsid w:val="009126F8"/>
    <w:rsid w:val="009250A7"/>
    <w:rsid w:val="0092696E"/>
    <w:rsid w:val="00943ABD"/>
    <w:rsid w:val="00955DDB"/>
    <w:rsid w:val="00971544"/>
    <w:rsid w:val="00972B04"/>
    <w:rsid w:val="00973F34"/>
    <w:rsid w:val="009827BF"/>
    <w:rsid w:val="009833D7"/>
    <w:rsid w:val="0099171A"/>
    <w:rsid w:val="00992923"/>
    <w:rsid w:val="00997FD2"/>
    <w:rsid w:val="009B1965"/>
    <w:rsid w:val="009B2CB3"/>
    <w:rsid w:val="009B727E"/>
    <w:rsid w:val="009D0831"/>
    <w:rsid w:val="009D1538"/>
    <w:rsid w:val="009D39C3"/>
    <w:rsid w:val="009F1AB4"/>
    <w:rsid w:val="00A012A9"/>
    <w:rsid w:val="00A02C56"/>
    <w:rsid w:val="00A05623"/>
    <w:rsid w:val="00A06A4D"/>
    <w:rsid w:val="00A07696"/>
    <w:rsid w:val="00A212BE"/>
    <w:rsid w:val="00A4175A"/>
    <w:rsid w:val="00A46BA6"/>
    <w:rsid w:val="00A54449"/>
    <w:rsid w:val="00A55A23"/>
    <w:rsid w:val="00A55CE4"/>
    <w:rsid w:val="00A65585"/>
    <w:rsid w:val="00A7451A"/>
    <w:rsid w:val="00AA0238"/>
    <w:rsid w:val="00AA1F5C"/>
    <w:rsid w:val="00AA2AAC"/>
    <w:rsid w:val="00AA6E34"/>
    <w:rsid w:val="00AB2092"/>
    <w:rsid w:val="00AC5FA6"/>
    <w:rsid w:val="00AD0D24"/>
    <w:rsid w:val="00AD35B0"/>
    <w:rsid w:val="00AF430A"/>
    <w:rsid w:val="00AF4DA2"/>
    <w:rsid w:val="00B0040F"/>
    <w:rsid w:val="00B045FF"/>
    <w:rsid w:val="00B14739"/>
    <w:rsid w:val="00B25D5A"/>
    <w:rsid w:val="00B33B22"/>
    <w:rsid w:val="00B34B5F"/>
    <w:rsid w:val="00B37A5C"/>
    <w:rsid w:val="00B5723C"/>
    <w:rsid w:val="00B6376A"/>
    <w:rsid w:val="00B65330"/>
    <w:rsid w:val="00B75E9B"/>
    <w:rsid w:val="00B772BD"/>
    <w:rsid w:val="00B81F76"/>
    <w:rsid w:val="00B826AB"/>
    <w:rsid w:val="00BA2804"/>
    <w:rsid w:val="00BB7C6F"/>
    <w:rsid w:val="00BC5BEC"/>
    <w:rsid w:val="00BD4311"/>
    <w:rsid w:val="00BD50FC"/>
    <w:rsid w:val="00BD6D27"/>
    <w:rsid w:val="00BD6FB7"/>
    <w:rsid w:val="00BD7FA7"/>
    <w:rsid w:val="00BE2359"/>
    <w:rsid w:val="00BE6220"/>
    <w:rsid w:val="00BF1438"/>
    <w:rsid w:val="00BF706B"/>
    <w:rsid w:val="00C00454"/>
    <w:rsid w:val="00C15DEF"/>
    <w:rsid w:val="00C3159C"/>
    <w:rsid w:val="00C315B2"/>
    <w:rsid w:val="00C34DE1"/>
    <w:rsid w:val="00C34E22"/>
    <w:rsid w:val="00C363C1"/>
    <w:rsid w:val="00C46218"/>
    <w:rsid w:val="00C46ECF"/>
    <w:rsid w:val="00C56064"/>
    <w:rsid w:val="00C56293"/>
    <w:rsid w:val="00C56BEF"/>
    <w:rsid w:val="00C67DFF"/>
    <w:rsid w:val="00C723A5"/>
    <w:rsid w:val="00C72AAB"/>
    <w:rsid w:val="00C74262"/>
    <w:rsid w:val="00C80356"/>
    <w:rsid w:val="00C82081"/>
    <w:rsid w:val="00C909C8"/>
    <w:rsid w:val="00C90E56"/>
    <w:rsid w:val="00CB4611"/>
    <w:rsid w:val="00CD54FB"/>
    <w:rsid w:val="00CF189C"/>
    <w:rsid w:val="00D11074"/>
    <w:rsid w:val="00D11658"/>
    <w:rsid w:val="00D13CC8"/>
    <w:rsid w:val="00D255CF"/>
    <w:rsid w:val="00D35490"/>
    <w:rsid w:val="00D417E5"/>
    <w:rsid w:val="00D60E67"/>
    <w:rsid w:val="00D67C80"/>
    <w:rsid w:val="00D736B1"/>
    <w:rsid w:val="00D73F2E"/>
    <w:rsid w:val="00D7464A"/>
    <w:rsid w:val="00D75F0F"/>
    <w:rsid w:val="00D80A06"/>
    <w:rsid w:val="00D82D43"/>
    <w:rsid w:val="00D860B3"/>
    <w:rsid w:val="00D944B2"/>
    <w:rsid w:val="00D96E97"/>
    <w:rsid w:val="00DB4EFF"/>
    <w:rsid w:val="00DD4184"/>
    <w:rsid w:val="00DE242A"/>
    <w:rsid w:val="00DE4097"/>
    <w:rsid w:val="00DF70C5"/>
    <w:rsid w:val="00E01E0C"/>
    <w:rsid w:val="00E03CFF"/>
    <w:rsid w:val="00E03F06"/>
    <w:rsid w:val="00E071C3"/>
    <w:rsid w:val="00E17803"/>
    <w:rsid w:val="00E23EAD"/>
    <w:rsid w:val="00E309A8"/>
    <w:rsid w:val="00E34270"/>
    <w:rsid w:val="00E420A1"/>
    <w:rsid w:val="00E4732F"/>
    <w:rsid w:val="00E476AC"/>
    <w:rsid w:val="00E520EB"/>
    <w:rsid w:val="00E55B87"/>
    <w:rsid w:val="00E91EA0"/>
    <w:rsid w:val="00E931F8"/>
    <w:rsid w:val="00EA5C8E"/>
    <w:rsid w:val="00EB1C16"/>
    <w:rsid w:val="00EB37C8"/>
    <w:rsid w:val="00EC797F"/>
    <w:rsid w:val="00ED4538"/>
    <w:rsid w:val="00EE6238"/>
    <w:rsid w:val="00F2252D"/>
    <w:rsid w:val="00F243C3"/>
    <w:rsid w:val="00F24D4F"/>
    <w:rsid w:val="00F46DA1"/>
    <w:rsid w:val="00F558B9"/>
    <w:rsid w:val="00F55BAA"/>
    <w:rsid w:val="00F62D64"/>
    <w:rsid w:val="00F740F7"/>
    <w:rsid w:val="00F871E5"/>
    <w:rsid w:val="00F91D3C"/>
    <w:rsid w:val="00F94DC5"/>
    <w:rsid w:val="00FA0715"/>
    <w:rsid w:val="00FB4B75"/>
    <w:rsid w:val="00FC191D"/>
    <w:rsid w:val="00FC6B6C"/>
    <w:rsid w:val="00FD1FC2"/>
    <w:rsid w:val="00FD3670"/>
    <w:rsid w:val="00FD4EEA"/>
    <w:rsid w:val="00FD537A"/>
    <w:rsid w:val="00FD5FAA"/>
    <w:rsid w:val="00FE3572"/>
    <w:rsid w:val="00FE7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AE9D1"/>
  <w15:docId w15:val="{CF9B885E-B056-4692-86D1-2871A598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D0D"/>
    <w:pPr>
      <w:ind w:left="720"/>
      <w:contextualSpacing/>
    </w:pPr>
  </w:style>
  <w:style w:type="paragraph" w:styleId="a4">
    <w:name w:val="header"/>
    <w:basedOn w:val="a"/>
    <w:link w:val="a5"/>
    <w:uiPriority w:val="99"/>
    <w:unhideWhenUsed/>
    <w:rsid w:val="007966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668F"/>
  </w:style>
  <w:style w:type="paragraph" w:styleId="a6">
    <w:name w:val="footer"/>
    <w:basedOn w:val="a"/>
    <w:link w:val="a7"/>
    <w:uiPriority w:val="99"/>
    <w:unhideWhenUsed/>
    <w:rsid w:val="007966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668F"/>
  </w:style>
  <w:style w:type="paragraph" w:styleId="a8">
    <w:name w:val="endnote text"/>
    <w:basedOn w:val="a"/>
    <w:link w:val="a9"/>
    <w:uiPriority w:val="99"/>
    <w:unhideWhenUsed/>
    <w:rsid w:val="006E573D"/>
    <w:pPr>
      <w:spacing w:after="0" w:line="240" w:lineRule="auto"/>
    </w:pPr>
    <w:rPr>
      <w:sz w:val="24"/>
      <w:szCs w:val="20"/>
    </w:rPr>
  </w:style>
  <w:style w:type="character" w:customStyle="1" w:styleId="a9">
    <w:name w:val="Текст концевой сноски Знак"/>
    <w:basedOn w:val="a0"/>
    <w:link w:val="a8"/>
    <w:uiPriority w:val="99"/>
    <w:rsid w:val="006E573D"/>
    <w:rPr>
      <w:sz w:val="24"/>
      <w:szCs w:val="20"/>
    </w:rPr>
  </w:style>
  <w:style w:type="character" w:styleId="aa">
    <w:name w:val="endnote reference"/>
    <w:basedOn w:val="a0"/>
    <w:uiPriority w:val="99"/>
    <w:semiHidden/>
    <w:unhideWhenUsed/>
    <w:rsid w:val="0079668F"/>
    <w:rPr>
      <w:vertAlign w:val="superscript"/>
    </w:rPr>
  </w:style>
  <w:style w:type="character" w:styleId="ab">
    <w:name w:val="Hyperlink"/>
    <w:basedOn w:val="a0"/>
    <w:uiPriority w:val="99"/>
    <w:unhideWhenUsed/>
    <w:rsid w:val="002E720F"/>
    <w:rPr>
      <w:color w:val="0563C1" w:themeColor="hyperlink"/>
      <w:u w:val="single"/>
    </w:rPr>
  </w:style>
  <w:style w:type="character" w:customStyle="1" w:styleId="1">
    <w:name w:val="Неразрешенное упоминание1"/>
    <w:basedOn w:val="a0"/>
    <w:uiPriority w:val="99"/>
    <w:semiHidden/>
    <w:unhideWhenUsed/>
    <w:rsid w:val="002E720F"/>
    <w:rPr>
      <w:color w:val="605E5C"/>
      <w:shd w:val="clear" w:color="auto" w:fill="E1DFDD"/>
    </w:rPr>
  </w:style>
  <w:style w:type="paragraph" w:styleId="ac">
    <w:name w:val="footnote text"/>
    <w:basedOn w:val="a"/>
    <w:link w:val="ad"/>
    <w:uiPriority w:val="99"/>
    <w:semiHidden/>
    <w:unhideWhenUsed/>
    <w:rsid w:val="006E573D"/>
    <w:pPr>
      <w:spacing w:after="0" w:line="240" w:lineRule="auto"/>
    </w:pPr>
    <w:rPr>
      <w:sz w:val="20"/>
      <w:szCs w:val="20"/>
    </w:rPr>
  </w:style>
  <w:style w:type="character" w:customStyle="1" w:styleId="ad">
    <w:name w:val="Текст сноски Знак"/>
    <w:basedOn w:val="a0"/>
    <w:link w:val="ac"/>
    <w:uiPriority w:val="99"/>
    <w:semiHidden/>
    <w:rsid w:val="006E573D"/>
    <w:rPr>
      <w:sz w:val="20"/>
      <w:szCs w:val="20"/>
    </w:rPr>
  </w:style>
  <w:style w:type="character" w:styleId="ae">
    <w:name w:val="footnote reference"/>
    <w:basedOn w:val="a0"/>
    <w:uiPriority w:val="99"/>
    <w:semiHidden/>
    <w:unhideWhenUsed/>
    <w:rsid w:val="006E573D"/>
    <w:rPr>
      <w:vertAlign w:val="superscript"/>
    </w:rPr>
  </w:style>
  <w:style w:type="character" w:styleId="af">
    <w:name w:val="annotation reference"/>
    <w:basedOn w:val="a0"/>
    <w:uiPriority w:val="99"/>
    <w:semiHidden/>
    <w:unhideWhenUsed/>
    <w:rsid w:val="008A2237"/>
    <w:rPr>
      <w:sz w:val="16"/>
      <w:szCs w:val="16"/>
    </w:rPr>
  </w:style>
  <w:style w:type="paragraph" w:styleId="af0">
    <w:name w:val="annotation text"/>
    <w:basedOn w:val="a"/>
    <w:link w:val="af1"/>
    <w:uiPriority w:val="99"/>
    <w:unhideWhenUsed/>
    <w:rsid w:val="008A2237"/>
    <w:pPr>
      <w:spacing w:line="240" w:lineRule="auto"/>
    </w:pPr>
    <w:rPr>
      <w:sz w:val="20"/>
      <w:szCs w:val="20"/>
    </w:rPr>
  </w:style>
  <w:style w:type="character" w:customStyle="1" w:styleId="af1">
    <w:name w:val="Текст примечания Знак"/>
    <w:basedOn w:val="a0"/>
    <w:link w:val="af0"/>
    <w:uiPriority w:val="99"/>
    <w:rsid w:val="008A2237"/>
    <w:rPr>
      <w:sz w:val="20"/>
      <w:szCs w:val="20"/>
    </w:rPr>
  </w:style>
  <w:style w:type="paragraph" w:styleId="af2">
    <w:name w:val="annotation subject"/>
    <w:basedOn w:val="af0"/>
    <w:next w:val="af0"/>
    <w:link w:val="af3"/>
    <w:uiPriority w:val="99"/>
    <w:semiHidden/>
    <w:unhideWhenUsed/>
    <w:rsid w:val="008A2237"/>
    <w:rPr>
      <w:b/>
      <w:bCs/>
    </w:rPr>
  </w:style>
  <w:style w:type="character" w:customStyle="1" w:styleId="af3">
    <w:name w:val="Тема примечания Знак"/>
    <w:basedOn w:val="af1"/>
    <w:link w:val="af2"/>
    <w:uiPriority w:val="99"/>
    <w:semiHidden/>
    <w:rsid w:val="008A2237"/>
    <w:rPr>
      <w:b/>
      <w:bCs/>
      <w:sz w:val="20"/>
      <w:szCs w:val="20"/>
    </w:rPr>
  </w:style>
  <w:style w:type="character" w:styleId="af4">
    <w:name w:val="FollowedHyperlink"/>
    <w:basedOn w:val="a0"/>
    <w:uiPriority w:val="99"/>
    <w:semiHidden/>
    <w:unhideWhenUsed/>
    <w:rsid w:val="00123C0A"/>
    <w:rPr>
      <w:color w:val="954F72" w:themeColor="followedHyperlink"/>
      <w:u w:val="single"/>
    </w:rPr>
  </w:style>
  <w:style w:type="paragraph" w:styleId="af5">
    <w:name w:val="Revision"/>
    <w:hidden/>
    <w:uiPriority w:val="99"/>
    <w:semiHidden/>
    <w:rsid w:val="00831380"/>
    <w:pPr>
      <w:spacing w:after="0" w:line="240" w:lineRule="auto"/>
    </w:pPr>
  </w:style>
  <w:style w:type="paragraph" w:styleId="af6">
    <w:name w:val="Balloon Text"/>
    <w:basedOn w:val="a"/>
    <w:link w:val="af7"/>
    <w:uiPriority w:val="99"/>
    <w:semiHidden/>
    <w:unhideWhenUsed/>
    <w:rsid w:val="006B4FD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B4FDD"/>
    <w:rPr>
      <w:rFonts w:ascii="Tahoma" w:hAnsi="Tahoma" w:cs="Tahoma"/>
      <w:sz w:val="16"/>
      <w:szCs w:val="16"/>
    </w:rPr>
  </w:style>
  <w:style w:type="table" w:styleId="af8">
    <w:name w:val="Table Grid"/>
    <w:basedOn w:val="a1"/>
    <w:uiPriority w:val="59"/>
    <w:rsid w:val="0077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282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md/cautare/getResults?doc_id=124566&amp;lang=ro" TargetMode="External"/><Relationship Id="rId21" Type="http://schemas.openxmlformats.org/officeDocument/2006/relationships/hyperlink" Target="http://www.app.gov.md/storage/upload/administration/reports/62/Raport_APP_2019.pdf" TargetMode="External"/><Relationship Id="rId42" Type="http://schemas.openxmlformats.org/officeDocument/2006/relationships/hyperlink" Target="http://www.lnm.md/uploads/editor/946f5d7b33040d86e17f50b4d0982a54.pdf" TargetMode="External"/><Relationship Id="rId47" Type="http://schemas.openxmlformats.org/officeDocument/2006/relationships/hyperlink" Target="https://legal-monitor.md/ru/assets/img/pdf-files/sondajru.pdf" TargetMode="External"/><Relationship Id="rId63" Type="http://schemas.openxmlformats.org/officeDocument/2006/relationships/hyperlink" Target="http://licensingaming.com/ru/" TargetMode="External"/><Relationship Id="rId68" Type="http://schemas.openxmlformats.org/officeDocument/2006/relationships/hyperlink" Target="https://nkrzi.gov.ua/index.php?r=site%2Findex&amp;pg=99&amp;id=1870&amp;language=uk&amp;fbclid=IwAR3kZGEp3eOBf-7YoYf2BEYlKLeFLpaoTjMVKses_houAgsGfdkzfJRoNeo" TargetMode="External"/><Relationship Id="rId2" Type="http://schemas.openxmlformats.org/officeDocument/2006/relationships/numbering" Target="numbering.xml"/><Relationship Id="rId16" Type="http://schemas.openxmlformats.org/officeDocument/2006/relationships/hyperlink" Target="https://www.parlament.md/ProcesulLegislativ/Proiectedeactelegislative/tabid/61/LegislativId/3506/language/ro-RO/Default.aspx" TargetMode="External"/><Relationship Id="rId29" Type="http://schemas.openxmlformats.org/officeDocument/2006/relationships/hyperlink" Target="https://www.moldcell.md/rom/news/Hotararea-ANRCETI-privind-blocarea-accesului-la-platformele-de-joc-neautorizate" TargetMode="External"/><Relationship Id="rId11" Type="http://schemas.openxmlformats.org/officeDocument/2006/relationships/chart" Target="charts/chart2.xml"/><Relationship Id="rId24" Type="http://schemas.openxmlformats.org/officeDocument/2006/relationships/hyperlink" Target="https://blog.bpay.md/ro/ln-sport-2/" TargetMode="External"/><Relationship Id="rId32" Type="http://schemas.openxmlformats.org/officeDocument/2006/relationships/hyperlink" Target="http://www.asp.gov.md/sites/default/files/informatii-utile/jocuri-de-noroc-nu-autorizate/lista-platforme-neautorizate-jocuri-de-noroc.pdf" TargetMode="External"/><Relationship Id="rId37" Type="http://schemas.openxmlformats.org/officeDocument/2006/relationships/hyperlink" Target="https://www.bnm.md/bdi/pages/reports/drsb/DRSB8.xhtml" TargetMode="External"/><Relationship Id="rId40" Type="http://schemas.openxmlformats.org/officeDocument/2006/relationships/hyperlink" Target="https://bizlaw.md/fiscul-acumuleaza-informatii-despre-moldovenii-care-fac-pariuri-pe-site-uri-de-peste-hotare" TargetMode="External"/><Relationship Id="rId45" Type="http://schemas.openxmlformats.org/officeDocument/2006/relationships/hyperlink" Target="https://www.legis.md/cautare/getResults?doc_id=128022&amp;lang=ru" TargetMode="External"/><Relationship Id="rId53" Type="http://schemas.openxmlformats.org/officeDocument/2006/relationships/hyperlink" Target="https://www.top100bookmakers.com/countries/md.php" TargetMode="External"/><Relationship Id="rId58" Type="http://schemas.openxmlformats.org/officeDocument/2006/relationships/hyperlink" Target="https://bookmaker-ratings.ru/review/obzor-bukmekerskoy-kontory-zenitbet/" TargetMode="External"/><Relationship Id="rId66" Type="http://schemas.openxmlformats.org/officeDocument/2006/relationships/hyperlink" Target="https://bookmaker-ratings.ru/news/klient-1xbet-podal-v-sud-na-bk-1hstavka-i-platezhny-e-sistemy-na-3-6-mln-rublej/"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zenit.win/company/rules" TargetMode="External"/><Relationship Id="rId19" Type="http://schemas.openxmlformats.org/officeDocument/2006/relationships/hyperlink" Target="http://www.app.gov.md/storage/upload/administration/reports/62/Raport_APP_2019.pdf" TargetMode="External"/><Relationship Id="rId14" Type="http://schemas.openxmlformats.org/officeDocument/2006/relationships/hyperlink" Target="https://monitorul.fisc.md/editorial/v-moldove-vvoditsya-gosmonopoliya-na-vse-azartnye-igry-za-isklyucheniem-kazino.html%20" TargetMode="External"/><Relationship Id="rId22" Type="http://schemas.openxmlformats.org/officeDocument/2006/relationships/hyperlink" Target="https://www.legis.md/cautare/getResults?doc_id=121284&amp;lang=ru" TargetMode="External"/><Relationship Id="rId27" Type="http://schemas.openxmlformats.org/officeDocument/2006/relationships/hyperlink" Target="https://www.starnet.md/ro/news/platformele-neautorizate-vor-fi-blocate" TargetMode="External"/><Relationship Id="rId30" Type="http://schemas.openxmlformats.org/officeDocument/2006/relationships/hyperlink" Target="https://moldtelecom.md/ro/personal/news/311" TargetMode="External"/><Relationship Id="rId35" Type="http://schemas.openxmlformats.org/officeDocument/2006/relationships/hyperlink" Target="http://www.lnm.md/noutatea/ignorarea-de-catre-unii-prestatori-de-plati-sau-emitenti-de-moneda-electronica-a-prevederilor-legislatiei-in-domeniul-jocurilor-de-noroc" TargetMode="External"/><Relationship Id="rId43" Type="http://schemas.openxmlformats.org/officeDocument/2006/relationships/hyperlink" Target="https://mf.gov.md/ro/content/proiectul-legii-bugetului-de-stat-pentru-anul-2022-0" TargetMode="External"/><Relationship Id="rId48" Type="http://schemas.openxmlformats.org/officeDocument/2006/relationships/hyperlink" Target="https://eur-lex.europa.eu/legal-content/RO/TXT/?uri=CELEX:32014H0478" TargetMode="External"/><Relationship Id="rId56" Type="http://schemas.openxmlformats.org/officeDocument/2006/relationships/hyperlink" Target="https://www.trm.md/ro/stiri-17-00/stiri-limbaj-mimico-gestual-5-aprilie-2022" TargetMode="External"/><Relationship Id="rId64" Type="http://schemas.openxmlformats.org/officeDocument/2006/relationships/hyperlink" Target="https://www.rbc.ru/technology_and_media/11/08/2020/5f3277fc9a794734c48b2fb6" TargetMode="External"/><Relationship Id="rId69" Type="http://schemas.openxmlformats.org/officeDocument/2006/relationships/hyperlink" Target="https://fakty.com.ua/ru/ukraine/ekonomika/20220511-staly-vidomi-novi-fakty-roboty-parimatch-v-rosiyi-ta-bilorusi/" TargetMode="External"/><Relationship Id="rId8" Type="http://schemas.openxmlformats.org/officeDocument/2006/relationships/image" Target="media/image1.png"/><Relationship Id="rId51" Type="http://schemas.openxmlformats.org/officeDocument/2006/relationships/hyperlink" Target="https://www.parlament.md/ProcesulLegislativ/Proiectedeactelegislative/tabid/61/LegislativId/5614/language/ro-RO/Default.aspx" TargetMode="External"/><Relationship Id="rId72" Type="http://schemas.openxmlformats.org/officeDocument/2006/relationships/hyperlink" Target="https://www.egba.eu/uploads/2021/06/An-Optimum-Betting-Market-A-Regulatory-Fiscal-and-Integrity-Assessment-1.pdf" TargetMode="Externa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hyperlink" Target="https://www.legis.md/cautare/downloadpdf/101587" TargetMode="External"/><Relationship Id="rId25" Type="http://schemas.openxmlformats.org/officeDocument/2006/relationships/hyperlink" Target="https://www.legis.md/cautare/getResults?doc_id=120061&amp;lang=ru" TargetMode="External"/><Relationship Id="rId33" Type="http://schemas.openxmlformats.org/officeDocument/2006/relationships/hyperlink" Target="https://newsmaker.md/rus/novosti/v-moldove-zablokirovali-dostup-k-sajtam-zarubezhnykh-bukmekerskikh-kontor-s-chego-vdrug/" TargetMode="External"/><Relationship Id="rId38" Type="http://schemas.openxmlformats.org/officeDocument/2006/relationships/hyperlink" Target="https://www.bnm.md/ru/content/registr-obshchestv-vypuskayushchih-elektronnye-dengi-1" TargetMode="External"/><Relationship Id="rId46" Type="http://schemas.openxmlformats.org/officeDocument/2006/relationships/hyperlink" Target="https://www.legis.md/cautare/getResults?doc_id=129044&amp;lang=ru" TargetMode="External"/><Relationship Id="rId59" Type="http://schemas.openxmlformats.org/officeDocument/2006/relationships/hyperlink" Target="https://bookmaker-ratings.ru/review/obzor-i-otzyvy-bukmekerskoy-kontory-1xbet-com/" TargetMode="External"/><Relationship Id="rId67" Type="http://schemas.openxmlformats.org/officeDocument/2006/relationships/hyperlink" Target="https://antikor.com.ua/articles/461137-vladelets_pari-match_eduard_shvindlerman_i_ego_shematozy_kak_desjatiletijami_razvoditj_ukraintsev_na_denjgi" TargetMode="External"/><Relationship Id="rId20" Type="http://schemas.openxmlformats.org/officeDocument/2006/relationships/hyperlink" Target="https://www.legis.md/cautare/getResults?doc_id=117030&amp;lang=ru" TargetMode="External"/><Relationship Id="rId41" Type="http://schemas.openxmlformats.org/officeDocument/2006/relationships/hyperlink" Target="https://sfs.md/ro/stiri/sfs-recomanda-conformarea-voluntara-a-persoanelor-fizice-care-au-obtinut-venituri-de-la-jocurile-de-noroc-si-pariuri-de-peste-hotare" TargetMode="External"/><Relationship Id="rId54" Type="http://schemas.openxmlformats.org/officeDocument/2006/relationships/hyperlink" Target="http://spcsb.gov.md/storage/posts/RAPORT_NRA.pdf" TargetMode="External"/><Relationship Id="rId62" Type="http://schemas.openxmlformats.org/officeDocument/2006/relationships/hyperlink" Target="https://bookmaker-ratings.md/ru/review/obzor-bukmekerskoy-kontory-fonbet/" TargetMode="External"/><Relationship Id="rId70" Type="http://schemas.openxmlformats.org/officeDocument/2006/relationships/hyperlink" Target="https://t.me/voynareal/2253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nm.md/noutatea/in-legatura-cu-disensiunile-si-neintelegerile-cauzate-de-nepotrivirea-multiplelor-informatii-rulate-in-presa-si-spatiul-web" TargetMode="External"/><Relationship Id="rId23" Type="http://schemas.openxmlformats.org/officeDocument/2006/relationships/hyperlink" Target="https://www.legis.md/cautare/getResults?doc_id=121291&amp;lang=ru" TargetMode="External"/><Relationship Id="rId28" Type="http://schemas.openxmlformats.org/officeDocument/2006/relationships/hyperlink" Target="https://www.orange.md/ro/noutate/furnizorii-de-internet-obligati-sa-blocheze-accesul-la-platformele-neautorizate-de-jocuri-de-noroc--22-01-2021" TargetMode="External"/><Relationship Id="rId36" Type="http://schemas.openxmlformats.org/officeDocument/2006/relationships/hyperlink" Target="http://www.lnm.md/noutatea/actiunile-consecvente-ale-institutiilor-statului-in-combaterea-jocurilor-de-noroc-neautorizate-vor-spori-incasarile-la-buget" TargetMode="External"/><Relationship Id="rId49" Type="http://schemas.openxmlformats.org/officeDocument/2006/relationships/hyperlink" Target="https://www.parlament.md/LegislationDocument.aspx?Id=f1579eb1-410e-4660-b525-4482908b4f0b" TargetMode="External"/><Relationship Id="rId57" Type="http://schemas.openxmlformats.org/officeDocument/2006/relationships/hyperlink" Target="https://rating.sportrbc.ru/" TargetMode="External"/><Relationship Id="rId10" Type="http://schemas.openxmlformats.org/officeDocument/2006/relationships/image" Target="media/image2.JPG"/><Relationship Id="rId31" Type="http://schemas.openxmlformats.org/officeDocument/2006/relationships/hyperlink" Target="https://anrceti.md/files/filefield/HCA_de%20blocare%20nr1%202021.pdf" TargetMode="External"/><Relationship Id="rId44" Type="http://schemas.openxmlformats.org/officeDocument/2006/relationships/hyperlink" Target="https://legal-monitor.md/ru/projects/piata-gri-jocuri-de-noroc" TargetMode="External"/><Relationship Id="rId52" Type="http://schemas.openxmlformats.org/officeDocument/2006/relationships/hyperlink" Target="https://mf.gov.md/ro/content/proiectul-legii-bugetului-de-stat-pentru-anul-2022-0" TargetMode="External"/><Relationship Id="rId60" Type="http://schemas.openxmlformats.org/officeDocument/2006/relationships/hyperlink" Target="https://www.forbes.ru/biznes/437563-reydery-goskorporaciya-chechenskiy-avtoritet-s-kem-stolknulsya-predpolagaemyy?gallery=415263" TargetMode="External"/><Relationship Id="rId65" Type="http://schemas.openxmlformats.org/officeDocument/2006/relationships/hyperlink" Target="https://www.thetimes.co.uk/article/premier-league-clubs-accused-over-links-with-betting-firm-sdvw0nwfp"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hyperlink" Target="https://www.legis.md/cautare/getResults?doc_id=1807&amp;lang=ro" TargetMode="External"/><Relationship Id="rId18" Type="http://schemas.openxmlformats.org/officeDocument/2006/relationships/hyperlink" Target="http://www.app.gov.md/comunicat-privind-actiunile-intreprinse-in-vederea-implementarii-proiectului-ppp-serviciile-din-domeniile-ce-constituie-monopol-de-stat-gestionate-de-sa-loteria-nationala-a-moldovei-3-1473?mass_media=367" TargetMode="External"/><Relationship Id="rId39" Type="http://schemas.openxmlformats.org/officeDocument/2006/relationships/hyperlink" Target="https://www.bizlaw.md/site-ul-de-pariuri-sportive-1xbet-interzis-in-marea-britanie-pentru-pariuri-ilegale-si-organizarea-de-cazino-porno" TargetMode="External"/><Relationship Id="rId34" Type="http://schemas.openxmlformats.org/officeDocument/2006/relationships/hyperlink" Target="https://www.legis.md/cautare/getResults?doc_id=124566&amp;lang=ru" TargetMode="External"/><Relationship Id="rId50" Type="http://schemas.openxmlformats.org/officeDocument/2006/relationships/hyperlink" Target="https://www.parlament.md/LegislationDocument.aspx?Id=5b142b7e-4be0-4637-b18d-3f896ff44488" TargetMode="External"/><Relationship Id="rId55" Type="http://schemas.openxmlformats.org/officeDocument/2006/relationships/hyperlink" Target="http://www.lnm.md/noutatea/lnm-atentioneaza-jucatorii-si-cer-autoritatilor-sa-investigheze-escrocheriile-in-domeniul-pariurilor-sportive" TargetMode="External"/><Relationship Id="rId7" Type="http://schemas.openxmlformats.org/officeDocument/2006/relationships/endnotes" Target="endnotes.xml"/><Relationship Id="rId71" Type="http://schemas.openxmlformats.org/officeDocument/2006/relationships/hyperlink" Target="https://www.egba.eu/resource-post/regulated-online-gambling-market-2019-2026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blog.bpay.md/ro/ln-sport-2/" TargetMode="External"/><Relationship Id="rId18" Type="http://schemas.openxmlformats.org/officeDocument/2006/relationships/hyperlink" Target="https://www.moldcell.md/rom/news/Hotararea-ANRCETI-privind-blocarea-accesului-la-platformele-de-joc-neautorizate" TargetMode="External"/><Relationship Id="rId26" Type="http://schemas.openxmlformats.org/officeDocument/2006/relationships/hyperlink" Target="https://www.bnm.md/bdi/pages/reports/drsb/DRSB8.xhtml" TargetMode="External"/><Relationship Id="rId39" Type="http://schemas.openxmlformats.org/officeDocument/2006/relationships/hyperlink" Target="https://www.parlament.md/LegislationDocument.aspx?Id=f1579eb1-410e-4660-b525-4482908b4f0b" TargetMode="External"/><Relationship Id="rId21" Type="http://schemas.openxmlformats.org/officeDocument/2006/relationships/hyperlink" Target="http://www.asp.gov.md/sites/default/files/informatii-utile/jocuri-de-noroc-nu-autorizate/lista-platforme-neautorizate-jocuri-de-noroc.pdf" TargetMode="External"/><Relationship Id="rId34" Type="http://schemas.openxmlformats.org/officeDocument/2006/relationships/hyperlink" Target="https://www.legis.md/cautare/getResults?doc_id=128022&amp;lang=ru" TargetMode="External"/><Relationship Id="rId42" Type="http://schemas.openxmlformats.org/officeDocument/2006/relationships/hyperlink" Target="https://mf.gov.md/ro/content/proiectul-legii-bugetului-de-stat-pentru-anul-2022-0" TargetMode="External"/><Relationship Id="rId47" Type="http://schemas.openxmlformats.org/officeDocument/2006/relationships/hyperlink" Target="https://rating.sportrbc.ru/" TargetMode="External"/><Relationship Id="rId50" Type="http://schemas.openxmlformats.org/officeDocument/2006/relationships/hyperlink" Target="https://www.forbes.ru/biznes/437563-reydery-goskorporaciya-chechenskiy-avtoritet-s-kem-stolknulsya-predpolagaemyy?gallery=415263" TargetMode="External"/><Relationship Id="rId55" Type="http://schemas.openxmlformats.org/officeDocument/2006/relationships/hyperlink" Target="https://www.thetimes.co.uk/article/premier-league-clubs-accused-over-links-with-betting-firm-sdvw0nwfp" TargetMode="External"/><Relationship Id="rId7" Type="http://schemas.openxmlformats.org/officeDocument/2006/relationships/hyperlink" Target="http://www.app.gov.md/comunicat-privind-actiunile-intreprinse-in-vederea-implementarii-proiectului-ppp-serviciile-din-domeniile-ce-constituie-monopol-de-stat-gestionate-de-sa-loteria-nationala-a-moldovei-3-1473?mass_media=367" TargetMode="External"/><Relationship Id="rId2" Type="http://schemas.openxmlformats.org/officeDocument/2006/relationships/hyperlink" Target="https://monitorul.fisc.md/editorial/v-moldove-vvoditsya-gosmonopoliya-na-vse-azartnye-igry-za-isklyucheniem-kazino.html%20" TargetMode="External"/><Relationship Id="rId16" Type="http://schemas.openxmlformats.org/officeDocument/2006/relationships/hyperlink" Target="https://www.starnet.md/ro/news/platformele-neautorizate-vor-fi-blocate" TargetMode="External"/><Relationship Id="rId29" Type="http://schemas.openxmlformats.org/officeDocument/2006/relationships/hyperlink" Target="https://bizlaw.md/fiscul-acumuleaza-informatii-despre-moldovenii-care-fac-pariuri-pe-site-uri-de-peste-hotare" TargetMode="External"/><Relationship Id="rId11" Type="http://schemas.openxmlformats.org/officeDocument/2006/relationships/hyperlink" Target="https://www.legis.md/cautare/getResults?doc_id=121284&amp;lang=ru" TargetMode="External"/><Relationship Id="rId24" Type="http://schemas.openxmlformats.org/officeDocument/2006/relationships/hyperlink" Target="http://www.lnm.md/noutatea/ignorarea-de-catre-unii-prestatori-de-plati-sau-emitenti-de-moneda-electronica-a-prevederilor-legislatiei-in-domeniul-jocurilor-de-noroc" TargetMode="External"/><Relationship Id="rId32" Type="http://schemas.openxmlformats.org/officeDocument/2006/relationships/hyperlink" Target="https://mf.gov.md/ro/content/proiectul-legii-bugetului-de-stat-pentru-anul-2022-0" TargetMode="External"/><Relationship Id="rId37" Type="http://schemas.openxmlformats.org/officeDocument/2006/relationships/hyperlink" Target="https://legal-monitor.md/ru/assets/img/pdf-files/sondajru.pdf" TargetMode="External"/><Relationship Id="rId40" Type="http://schemas.openxmlformats.org/officeDocument/2006/relationships/hyperlink" Target="https://www.parlament.md/LegislationDocument.aspx?Id=5b142b7e-4be0-4637-b18d-3f896ff44488" TargetMode="External"/><Relationship Id="rId45" Type="http://schemas.openxmlformats.org/officeDocument/2006/relationships/hyperlink" Target="http://www.lnm.md/noutatea/lnm-atentioneaza-jucatorii-si-cer-autoritatilor-sa-investigheze-escrocheriile-in-domeniul-pariurilor-sportive" TargetMode="External"/><Relationship Id="rId53" Type="http://schemas.openxmlformats.org/officeDocument/2006/relationships/hyperlink" Target="http://licensingaming.com/ru/" TargetMode="External"/><Relationship Id="rId58" Type="http://schemas.openxmlformats.org/officeDocument/2006/relationships/hyperlink" Target="https://nkrzi.gov.ua/index.php?r=site%2Findex&amp;pg=99&amp;id=1870&amp;language=uk&amp;fbclid=IwAR3kZGEp3eOBf-7YoYf2BEYlKLeFLpaoTjMVKses_houAgsGfdkzfJRoNeo" TargetMode="External"/><Relationship Id="rId5" Type="http://schemas.openxmlformats.org/officeDocument/2006/relationships/hyperlink" Target="https://www.parlament.md/ProcesulLegislativ/Proiectedeactelegislative/tabid/61/LegislativId/3506/language/ro-RO/Default.aspx" TargetMode="External"/><Relationship Id="rId61" Type="http://schemas.openxmlformats.org/officeDocument/2006/relationships/hyperlink" Target="https://www.egba.eu/resource-post/regulated-online-gambling-market-2019-2026e/" TargetMode="External"/><Relationship Id="rId19" Type="http://schemas.openxmlformats.org/officeDocument/2006/relationships/hyperlink" Target="https://moldtelecom.md/ro/personal/news/311" TargetMode="External"/><Relationship Id="rId14" Type="http://schemas.openxmlformats.org/officeDocument/2006/relationships/hyperlink" Target="https://www.legis.md/cautare/getResults?doc_id=120061&amp;lang=ru" TargetMode="External"/><Relationship Id="rId22" Type="http://schemas.openxmlformats.org/officeDocument/2006/relationships/hyperlink" Target="https://newsmaker.md/rus/novosti/v-moldove-zablokirovali-dostup-k-sajtam-zarubezhnykh-bukmekerskikh-kontor-s-chego-vdrug/" TargetMode="External"/><Relationship Id="rId27" Type="http://schemas.openxmlformats.org/officeDocument/2006/relationships/hyperlink" Target="https://www.bnm.md/ru/content/registr-obshchestv-vypuskayushchih-elektronnye-dengi-1" TargetMode="External"/><Relationship Id="rId30" Type="http://schemas.openxmlformats.org/officeDocument/2006/relationships/hyperlink" Target="https://sfs.md/ro/stiri/sfs-recomanda-conformarea-voluntara-a-persoanelor-fizice-care-au-obtinut-venituri-de-la-jocurile-de-noroc-si-pariuri-de-peste-hotare" TargetMode="External"/><Relationship Id="rId35" Type="http://schemas.openxmlformats.org/officeDocument/2006/relationships/hyperlink" Target="https://www.legis.md/cautare/getResults?doc_id=129044&amp;lang=ru" TargetMode="External"/><Relationship Id="rId43" Type="http://schemas.openxmlformats.org/officeDocument/2006/relationships/hyperlink" Target="https://www.top100bookmakers.com/countries/md.php" TargetMode="External"/><Relationship Id="rId48" Type="http://schemas.openxmlformats.org/officeDocument/2006/relationships/hyperlink" Target="https://bookmaker-ratings.ru/review/obzor-bukmekerskoy-kontory-zenitbet/" TargetMode="External"/><Relationship Id="rId56" Type="http://schemas.openxmlformats.org/officeDocument/2006/relationships/hyperlink" Target="https://bookmaker-ratings.ru/news/klient-1xbet-podal-v-sud-na-bk-1hstavka-i-platezhny-e-sistemy-na-3-6-mln-rublej/" TargetMode="External"/><Relationship Id="rId8" Type="http://schemas.openxmlformats.org/officeDocument/2006/relationships/hyperlink" Target="http://www.app.gov.md/storage/upload/administration/reports/62/Raport_APP_2019.pdf" TargetMode="External"/><Relationship Id="rId51" Type="http://schemas.openxmlformats.org/officeDocument/2006/relationships/hyperlink" Target="https://zenit.win/company/rules" TargetMode="External"/><Relationship Id="rId3" Type="http://schemas.openxmlformats.org/officeDocument/2006/relationships/hyperlink" Target="https://newsmaker.md/rus/novosti/stavok-bolshe-net-kak-vlasti-za-sutki-reshili-vopros-azartnyh-igr-28077/" TargetMode="External"/><Relationship Id="rId12" Type="http://schemas.openxmlformats.org/officeDocument/2006/relationships/hyperlink" Target="https://www.legis.md/cautare/getResults?doc_id=121291&amp;lang=ru" TargetMode="External"/><Relationship Id="rId17" Type="http://schemas.openxmlformats.org/officeDocument/2006/relationships/hyperlink" Target="https://www.orange.md/ro/noutate/furnizorii-de-internet-obligati-sa-blocheze-accesul-la-platformele-neautorizate-de-jocuri-de-noroc--22-01-2021" TargetMode="External"/><Relationship Id="rId25" Type="http://schemas.openxmlformats.org/officeDocument/2006/relationships/hyperlink" Target="http://www.lnm.md/noutatea/actiunile-consecvente-ale-institutiilor-statului-in-combaterea-jocurilor-de-noroc-neautorizate-vor-spori-incasarile-la-buget" TargetMode="External"/><Relationship Id="rId33" Type="http://schemas.openxmlformats.org/officeDocument/2006/relationships/hyperlink" Target="https://legal-monitor.md/ru/projects/piata-gri-jocuri-de-noroc" TargetMode="External"/><Relationship Id="rId38" Type="http://schemas.openxmlformats.org/officeDocument/2006/relationships/hyperlink" Target="https://eur-lex.europa.eu/legal-content/RO/TXT/?uri=CELEX:32014H0478" TargetMode="External"/><Relationship Id="rId46" Type="http://schemas.openxmlformats.org/officeDocument/2006/relationships/hyperlink" Target="https://www.trm.md/ro/stiri-17-00/stiri-limbaj-mimico-gestual-5-aprilie-2022" TargetMode="External"/><Relationship Id="rId59" Type="http://schemas.openxmlformats.org/officeDocument/2006/relationships/hyperlink" Target="https://fakty.com.ua/ru/ukraine/ekonomika/20220511-staly-vidomi-novi-fakty-roboty-parimatch-v-rosiyi-ta-bilorusi/" TargetMode="External"/><Relationship Id="rId20" Type="http://schemas.openxmlformats.org/officeDocument/2006/relationships/hyperlink" Target="https://anrceti.md/files/filefield/HCA_de%20blocare%20nr1%202021.pdf" TargetMode="External"/><Relationship Id="rId41" Type="http://schemas.openxmlformats.org/officeDocument/2006/relationships/hyperlink" Target="https://www.parlament.md/ProcesulLegislativ/Proiectedeactelegislative/tabid/61/LegislativId/5614/language/ro-RO/Default.aspx" TargetMode="External"/><Relationship Id="rId54" Type="http://schemas.openxmlformats.org/officeDocument/2006/relationships/hyperlink" Target="https://www.rbc.ru/technology_and_media/11/08/2020/5f3277fc9a794734c48b2fb6" TargetMode="External"/><Relationship Id="rId62" Type="http://schemas.openxmlformats.org/officeDocument/2006/relationships/hyperlink" Target="https://www.egba.eu/uploads/2021/06/An-Optimum-Betting-Market-A-Regulatory-Fiscal-and-Integrity-Assessment-1.pdf" TargetMode="External"/><Relationship Id="rId1" Type="http://schemas.openxmlformats.org/officeDocument/2006/relationships/hyperlink" Target="https://www.legis.md/cautare/getResults?doc_id=1807&amp;lang=ro" TargetMode="External"/><Relationship Id="rId6" Type="http://schemas.openxmlformats.org/officeDocument/2006/relationships/hyperlink" Target="https://www.legis.md/cautare/downloadpdf/101587" TargetMode="External"/><Relationship Id="rId15" Type="http://schemas.openxmlformats.org/officeDocument/2006/relationships/hyperlink" Target="https://www.legis.md/cautare/getResults?doc_id=124566&amp;lang=ro" TargetMode="External"/><Relationship Id="rId23" Type="http://schemas.openxmlformats.org/officeDocument/2006/relationships/hyperlink" Target="https://www.legis.md/cautare/getResults?doc_id=124566&amp;lang=ru" TargetMode="External"/><Relationship Id="rId28" Type="http://schemas.openxmlformats.org/officeDocument/2006/relationships/hyperlink" Target="https://www.bizlaw.md/site-ul-de-pariuri-sportive-1xbet-interzis-in-marea-britanie-pentru-pariuri-ilegale-si-organizarea-de-cazino-porno" TargetMode="External"/><Relationship Id="rId36" Type="http://schemas.openxmlformats.org/officeDocument/2006/relationships/hyperlink" Target="https://www.parlament.md/LegislationDocument.aspx?Id=0690e465-bb3c-49b2-9bd4-743da012fd07" TargetMode="External"/><Relationship Id="rId49" Type="http://schemas.openxmlformats.org/officeDocument/2006/relationships/hyperlink" Target="https://bookmaker-ratings.ru/review/obzor-i-otzyvy-bukmekerskoy-kontory-1xbet-com/" TargetMode="External"/><Relationship Id="rId57" Type="http://schemas.openxmlformats.org/officeDocument/2006/relationships/hyperlink" Target="https://antikor.com.ua/articles/461137-vladelets_pari-match_eduard_shvindlerman_i_ego_shematozy_kak_desjatiletijami_razvoditj_ukraintsev_na_denjgi" TargetMode="External"/><Relationship Id="rId10" Type="http://schemas.openxmlformats.org/officeDocument/2006/relationships/hyperlink" Target="http://www.lnm.md/noutatea/in-legatura-cu-disensiunile-si-neintelegerile-cauzate-de-nepotrivirea-multiplelor-informatii-rulate-in-presa-si-spatiul-web" TargetMode="External"/><Relationship Id="rId31" Type="http://schemas.openxmlformats.org/officeDocument/2006/relationships/hyperlink" Target="http://www.lnm.md/uploads/editor/946f5d7b33040d86e17f50b4d0982a54.pdf" TargetMode="External"/><Relationship Id="rId44" Type="http://schemas.openxmlformats.org/officeDocument/2006/relationships/hyperlink" Target="http://spcsb.gov.md/storage/posts/RAPORT_NRA.pdf" TargetMode="External"/><Relationship Id="rId52" Type="http://schemas.openxmlformats.org/officeDocument/2006/relationships/hyperlink" Target="https://bookmaker-ratings.md/ru/review/obzor-bukmekerskoy-kontory-fonbet/" TargetMode="External"/><Relationship Id="rId60" Type="http://schemas.openxmlformats.org/officeDocument/2006/relationships/hyperlink" Target="https://t.me/voynareal/22534" TargetMode="External"/><Relationship Id="rId4" Type="http://schemas.openxmlformats.org/officeDocument/2006/relationships/hyperlink" Target="http://www.lnm.md/noutatea/in-legatura-cu-disensiunile-si-neintelegerile-cauzate-de-nepotrivirea-multiplelor-informatii-rulate-in-presa-si-spatiul-web" TargetMode="External"/><Relationship Id="rId9" Type="http://schemas.openxmlformats.org/officeDocument/2006/relationships/hyperlink" Target="http://www.app.gov.md/storage/upload/administration/reports/62/Raport_APP_2019.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Revenues to the state budget due to the activities of the National Lottery of Moldova, lei</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Revenues to the state budget due to the activities of the National Lottery of Moldova, lei</c:v>
                </c:pt>
              </c:strCache>
            </c:strRef>
          </c:tx>
          <c:spPr>
            <a:solidFill>
              <a:schemeClr val="accent1"/>
            </a:solidFill>
            <a:ln>
              <a:noFill/>
            </a:ln>
            <a:effectLst/>
          </c:spPr>
          <c:invertIfNegative val="0"/>
          <c:cat>
            <c:numRef>
              <c:f>Лист1!$A$2:$A$5</c:f>
              <c:numCache>
                <c:formatCode>General</c:formatCode>
                <c:ptCount val="4"/>
                <c:pt idx="0">
                  <c:v>2016</c:v>
                </c:pt>
                <c:pt idx="1">
                  <c:v>2017</c:v>
                </c:pt>
                <c:pt idx="2">
                  <c:v>2018</c:v>
                </c:pt>
                <c:pt idx="3">
                  <c:v>2019</c:v>
                </c:pt>
              </c:numCache>
            </c:numRef>
          </c:cat>
          <c:val>
            <c:numRef>
              <c:f>Лист1!$B$2:$B$5</c:f>
              <c:numCache>
                <c:formatCode>#,##0</c:formatCode>
                <c:ptCount val="4"/>
                <c:pt idx="0">
                  <c:v>2344622</c:v>
                </c:pt>
                <c:pt idx="1">
                  <c:v>984763</c:v>
                </c:pt>
                <c:pt idx="2">
                  <c:v>2843875</c:v>
                </c:pt>
                <c:pt idx="3">
                  <c:v>25751479</c:v>
                </c:pt>
              </c:numCache>
            </c:numRef>
          </c:val>
          <c:extLst>
            <c:ext xmlns:c16="http://schemas.microsoft.com/office/drawing/2014/chart" uri="{C3380CC4-5D6E-409C-BE32-E72D297353CC}">
              <c16:uniqueId val="{00000000-338E-47F7-8BF3-C57B22F75390}"/>
            </c:ext>
          </c:extLst>
        </c:ser>
        <c:dLbls>
          <c:showLegendKey val="0"/>
          <c:showVal val="0"/>
          <c:showCatName val="0"/>
          <c:showSerName val="0"/>
          <c:showPercent val="0"/>
          <c:showBubbleSize val="0"/>
        </c:dLbls>
        <c:gapWidth val="219"/>
        <c:overlap val="-27"/>
        <c:axId val="245969664"/>
        <c:axId val="245971200"/>
      </c:barChart>
      <c:catAx>
        <c:axId val="24596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971200"/>
        <c:crosses val="autoZero"/>
        <c:auto val="1"/>
        <c:lblAlgn val="ctr"/>
        <c:lblOffset val="100"/>
        <c:noMultiLvlLbl val="0"/>
      </c:catAx>
      <c:valAx>
        <c:axId val="245971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96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Total</c:v>
                </c:pt>
              </c:strCache>
            </c:strRef>
          </c:tx>
          <c:spPr>
            <a:solidFill>
              <a:schemeClr val="accent1"/>
            </a:solidFill>
            <a:ln>
              <a:noFill/>
            </a:ln>
            <a:effectLst/>
          </c:spPr>
          <c:invertIfNegative val="0"/>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280.64</c:v>
                </c:pt>
                <c:pt idx="1">
                  <c:v>386.97</c:v>
                </c:pt>
                <c:pt idx="2">
                  <c:v>520.47</c:v>
                </c:pt>
                <c:pt idx="3">
                  <c:v>691.6</c:v>
                </c:pt>
              </c:numCache>
            </c:numRef>
          </c:val>
          <c:extLst>
            <c:ext xmlns:c16="http://schemas.microsoft.com/office/drawing/2014/chart" uri="{C3380CC4-5D6E-409C-BE32-E72D297353CC}">
              <c16:uniqueId val="{00000000-466F-49A5-9AC0-D86F7473F6D5}"/>
            </c:ext>
          </c:extLst>
        </c:ser>
        <c:ser>
          <c:idx val="1"/>
          <c:order val="1"/>
          <c:tx>
            <c:strRef>
              <c:f>Лист1!$C$1</c:f>
              <c:strCache>
                <c:ptCount val="1"/>
                <c:pt idx="0">
                  <c:v>State website 7777.md</c:v>
                </c:pt>
              </c:strCache>
            </c:strRef>
          </c:tx>
          <c:spPr>
            <a:solidFill>
              <a:schemeClr val="accent2"/>
            </a:solidFill>
            <a:ln>
              <a:noFill/>
            </a:ln>
            <a:effectLst/>
          </c:spPr>
          <c:invertIfNegative val="0"/>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pt idx="0">
                  <c:v>0</c:v>
                </c:pt>
                <c:pt idx="1">
                  <c:v>5.43</c:v>
                </c:pt>
                <c:pt idx="2">
                  <c:v>8.6999999999999993</c:v>
                </c:pt>
                <c:pt idx="3">
                  <c:v>536</c:v>
                </c:pt>
              </c:numCache>
            </c:numRef>
          </c:val>
          <c:extLst>
            <c:ext xmlns:c16="http://schemas.microsoft.com/office/drawing/2014/chart" uri="{C3380CC4-5D6E-409C-BE32-E72D297353CC}">
              <c16:uniqueId val="{00000001-466F-49A5-9AC0-D86F7473F6D5}"/>
            </c:ext>
          </c:extLst>
        </c:ser>
        <c:dLbls>
          <c:showLegendKey val="0"/>
          <c:showVal val="0"/>
          <c:showCatName val="0"/>
          <c:showSerName val="0"/>
          <c:showPercent val="0"/>
          <c:showBubbleSize val="0"/>
        </c:dLbls>
        <c:gapWidth val="219"/>
        <c:overlap val="-27"/>
        <c:axId val="245993856"/>
        <c:axId val="245995392"/>
      </c:barChart>
      <c:catAx>
        <c:axId val="24599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995392"/>
        <c:crosses val="autoZero"/>
        <c:auto val="1"/>
        <c:lblAlgn val="ctr"/>
        <c:lblOffset val="100"/>
        <c:noMultiLvlLbl val="0"/>
      </c:catAx>
      <c:valAx>
        <c:axId val="24599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99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033B7-767E-469B-A0E9-BAA8A11D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10465</Words>
  <Characters>59654</Characters>
  <Application>Microsoft Office Word</Application>
  <DocSecurity>0</DocSecurity>
  <Lines>497</Lines>
  <Paragraphs>139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2</cp:revision>
  <dcterms:created xsi:type="dcterms:W3CDTF">2022-06-30T14:35:00Z</dcterms:created>
  <dcterms:modified xsi:type="dcterms:W3CDTF">2022-06-30T14:35:00Z</dcterms:modified>
</cp:coreProperties>
</file>